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75EA" w14:textId="51709197" w:rsidR="00CE1CFC" w:rsidRPr="00D77C93" w:rsidRDefault="00D77C93" w:rsidP="000C093A">
      <w:pPr>
        <w:jc w:val="center"/>
        <w:rPr>
          <w:b/>
          <w:bCs/>
          <w:sz w:val="28"/>
          <w:szCs w:val="28"/>
        </w:rPr>
      </w:pPr>
      <w:r w:rsidRPr="00D77C93">
        <w:rPr>
          <w:b/>
          <w:bCs/>
          <w:sz w:val="28"/>
          <w:szCs w:val="28"/>
        </w:rPr>
        <w:t>SME and Entrepreneurship Summit APEC 2019</w:t>
      </w:r>
    </w:p>
    <w:p w14:paraId="075851AA" w14:textId="4477D691" w:rsidR="00CE1CFC" w:rsidRDefault="00CE1CFC" w:rsidP="003E5B9D">
      <w:pPr>
        <w:jc w:val="center"/>
        <w:rPr>
          <w:sz w:val="22"/>
          <w:szCs w:val="22"/>
        </w:rPr>
      </w:pPr>
      <w:r w:rsidRPr="00D77C93">
        <w:rPr>
          <w:sz w:val="22"/>
          <w:szCs w:val="22"/>
        </w:rPr>
        <w:t>Santiago</w:t>
      </w:r>
      <w:r w:rsidR="00D77C93" w:rsidRPr="00D77C93">
        <w:rPr>
          <w:sz w:val="22"/>
          <w:szCs w:val="22"/>
        </w:rPr>
        <w:t>, November 14</w:t>
      </w:r>
      <w:r w:rsidR="00677F09">
        <w:rPr>
          <w:sz w:val="22"/>
          <w:szCs w:val="22"/>
        </w:rPr>
        <w:t>,</w:t>
      </w:r>
      <w:r w:rsidR="00D77C93" w:rsidRPr="00D77C93">
        <w:rPr>
          <w:sz w:val="22"/>
          <w:szCs w:val="22"/>
        </w:rPr>
        <w:t xml:space="preserve"> 2019</w:t>
      </w:r>
    </w:p>
    <w:p w14:paraId="40FB1C1E" w14:textId="46F90D81" w:rsidR="00CE1CFC" w:rsidRPr="00671F1D" w:rsidRDefault="00D05229" w:rsidP="00671F1D">
      <w:pPr>
        <w:jc w:val="center"/>
        <w:rPr>
          <w:b/>
          <w:sz w:val="22"/>
          <w:szCs w:val="22"/>
        </w:rPr>
      </w:pPr>
      <w:r w:rsidRPr="00690896">
        <w:rPr>
          <w:b/>
          <w:sz w:val="22"/>
          <w:szCs w:val="22"/>
        </w:rPr>
        <w:t>Preliminary work plan</w:t>
      </w:r>
    </w:p>
    <w:p w14:paraId="4EF9EC18" w14:textId="513B3E3E" w:rsidR="00C45318" w:rsidRPr="00D77C93" w:rsidRDefault="002C597B" w:rsidP="002C597B">
      <w:pPr>
        <w:pStyle w:val="Prrafodelista"/>
        <w:numPr>
          <w:ilvl w:val="0"/>
          <w:numId w:val="6"/>
        </w:numPr>
        <w:rPr>
          <w:b/>
          <w:bCs/>
        </w:rPr>
      </w:pPr>
      <w:r w:rsidRPr="00D77C93">
        <w:rPr>
          <w:b/>
          <w:bCs/>
        </w:rPr>
        <w:t>Context</w:t>
      </w:r>
    </w:p>
    <w:p w14:paraId="193BA6DA" w14:textId="77777777" w:rsidR="002C597B" w:rsidRPr="00690896" w:rsidRDefault="002C597B" w:rsidP="002C597B">
      <w:pPr>
        <w:pStyle w:val="Prrafodelista"/>
        <w:rPr>
          <w:bCs/>
          <w:sz w:val="16"/>
          <w:szCs w:val="16"/>
        </w:rPr>
      </w:pPr>
    </w:p>
    <w:p w14:paraId="3C7081B5" w14:textId="1D35C076" w:rsidR="00922562" w:rsidRDefault="002C597B" w:rsidP="002C597B">
      <w:pPr>
        <w:jc w:val="both"/>
        <w:rPr>
          <w:rFonts w:cstheme="minorHAnsi"/>
          <w:color w:val="212121"/>
          <w:sz w:val="20"/>
          <w:szCs w:val="20"/>
          <w:shd w:val="clear" w:color="auto" w:fill="FFFFFF"/>
        </w:rPr>
      </w:pPr>
      <w:r w:rsidRPr="00D77C93">
        <w:rPr>
          <w:rFonts w:cstheme="minorHAnsi"/>
          <w:color w:val="212121"/>
          <w:sz w:val="20"/>
          <w:szCs w:val="20"/>
          <w:shd w:val="clear" w:color="auto" w:fill="FFFFFF"/>
        </w:rPr>
        <w:t xml:space="preserve">During the week of </w:t>
      </w:r>
      <w:r w:rsidR="00677F09">
        <w:rPr>
          <w:rFonts w:cstheme="minorHAnsi"/>
          <w:color w:val="212121"/>
          <w:sz w:val="20"/>
          <w:szCs w:val="20"/>
          <w:shd w:val="clear" w:color="auto" w:fill="FFFFFF"/>
        </w:rPr>
        <w:t xml:space="preserve">November 11, </w:t>
      </w:r>
      <w:r w:rsidRPr="00D77C93">
        <w:rPr>
          <w:rFonts w:cstheme="minorHAnsi"/>
          <w:color w:val="212121"/>
          <w:sz w:val="20"/>
          <w:szCs w:val="20"/>
          <w:shd w:val="clear" w:color="auto" w:fill="FFFFFF"/>
        </w:rPr>
        <w:t>2019, the APEC Economic Leaders’ Summit will ta</w:t>
      </w:r>
      <w:r w:rsidR="00E51282">
        <w:rPr>
          <w:rFonts w:cstheme="minorHAnsi"/>
          <w:color w:val="212121"/>
          <w:sz w:val="20"/>
          <w:szCs w:val="20"/>
          <w:shd w:val="clear" w:color="auto" w:fill="FFFFFF"/>
        </w:rPr>
        <w:t>ke place in Santiago</w:t>
      </w:r>
      <w:r w:rsidR="00EC5674">
        <w:rPr>
          <w:rFonts w:cstheme="minorHAnsi"/>
          <w:color w:val="212121"/>
          <w:sz w:val="20"/>
          <w:szCs w:val="20"/>
          <w:shd w:val="clear" w:color="auto" w:fill="FFFFFF"/>
        </w:rPr>
        <w:t xml:space="preserve"> and</w:t>
      </w:r>
      <w:r w:rsidR="003414E2">
        <w:rPr>
          <w:rFonts w:cstheme="minorHAnsi"/>
          <w:color w:val="212121"/>
          <w:sz w:val="20"/>
          <w:szCs w:val="20"/>
          <w:shd w:val="clear" w:color="auto" w:fill="FFFFFF"/>
        </w:rPr>
        <w:t xml:space="preserve"> in that context </w:t>
      </w:r>
      <w:r w:rsidR="00EC5674">
        <w:rPr>
          <w:rFonts w:cstheme="minorHAnsi"/>
          <w:color w:val="212121"/>
          <w:sz w:val="20"/>
          <w:szCs w:val="20"/>
          <w:shd w:val="clear" w:color="auto" w:fill="FFFFFF"/>
        </w:rPr>
        <w:t>two</w:t>
      </w:r>
      <w:r w:rsidRPr="00D77C93">
        <w:rPr>
          <w:rFonts w:cstheme="minorHAnsi"/>
          <w:color w:val="212121"/>
          <w:sz w:val="20"/>
          <w:szCs w:val="20"/>
          <w:shd w:val="clear" w:color="auto" w:fill="FFFFFF"/>
        </w:rPr>
        <w:t xml:space="preserve"> </w:t>
      </w:r>
      <w:r w:rsidR="00EC5674">
        <w:rPr>
          <w:rFonts w:cstheme="minorHAnsi"/>
          <w:color w:val="212121"/>
          <w:sz w:val="20"/>
          <w:szCs w:val="20"/>
          <w:shd w:val="clear" w:color="auto" w:fill="FFFFFF"/>
        </w:rPr>
        <w:t xml:space="preserve">relevant </w:t>
      </w:r>
      <w:r w:rsidRPr="00D77C93">
        <w:rPr>
          <w:rFonts w:cstheme="minorHAnsi"/>
          <w:color w:val="212121"/>
          <w:sz w:val="20"/>
          <w:szCs w:val="20"/>
          <w:shd w:val="clear" w:color="auto" w:fill="FFFFFF"/>
        </w:rPr>
        <w:t>business activities will be carried out</w:t>
      </w:r>
      <w:r w:rsidR="003414E2">
        <w:rPr>
          <w:rFonts w:cstheme="minorHAnsi"/>
          <w:color w:val="212121"/>
          <w:sz w:val="20"/>
          <w:szCs w:val="20"/>
          <w:shd w:val="clear" w:color="auto" w:fill="FFFFFF"/>
        </w:rPr>
        <w:t xml:space="preserve">, namely, </w:t>
      </w:r>
    </w:p>
    <w:p w14:paraId="746FBEA9" w14:textId="77777777" w:rsidR="00922562" w:rsidRDefault="00922562" w:rsidP="002C597B">
      <w:pPr>
        <w:jc w:val="both"/>
        <w:rPr>
          <w:rFonts w:cstheme="minorHAnsi"/>
          <w:color w:val="212121"/>
          <w:sz w:val="20"/>
          <w:szCs w:val="20"/>
          <w:shd w:val="clear" w:color="auto" w:fill="FFFFFF"/>
        </w:rPr>
      </w:pPr>
    </w:p>
    <w:p w14:paraId="6E2920C3" w14:textId="20CD3D48" w:rsidR="00922562" w:rsidRPr="002A73A0" w:rsidRDefault="00EC5674" w:rsidP="002A73A0">
      <w:pPr>
        <w:pStyle w:val="Prrafodelista"/>
        <w:numPr>
          <w:ilvl w:val="0"/>
          <w:numId w:val="7"/>
        </w:numPr>
        <w:ind w:left="360"/>
        <w:jc w:val="both"/>
        <w:rPr>
          <w:rFonts w:cstheme="minorHAnsi"/>
          <w:color w:val="212121"/>
          <w:sz w:val="20"/>
          <w:szCs w:val="20"/>
        </w:rPr>
      </w:pPr>
      <w:r w:rsidRPr="002A73A0">
        <w:rPr>
          <w:b/>
          <w:bCs/>
          <w:sz w:val="20"/>
          <w:szCs w:val="20"/>
        </w:rPr>
        <w:t xml:space="preserve">APEC </w:t>
      </w:r>
      <w:r w:rsidR="002C597B" w:rsidRPr="002A73A0">
        <w:rPr>
          <w:b/>
          <w:bCs/>
          <w:sz w:val="20"/>
          <w:szCs w:val="20"/>
        </w:rPr>
        <w:t xml:space="preserve">SME and Entrepreneurship Summit (November </w:t>
      </w:r>
      <w:r w:rsidR="00677F09" w:rsidRPr="002A73A0">
        <w:rPr>
          <w:b/>
          <w:bCs/>
          <w:sz w:val="20"/>
          <w:szCs w:val="20"/>
        </w:rPr>
        <w:t>14,</w:t>
      </w:r>
      <w:r w:rsidR="002C597B" w:rsidRPr="002A73A0">
        <w:rPr>
          <w:rFonts w:cstheme="minorHAnsi"/>
          <w:color w:val="212121"/>
          <w:sz w:val="20"/>
          <w:szCs w:val="20"/>
        </w:rPr>
        <w:t xml:space="preserve"> </w:t>
      </w:r>
      <w:hyperlink r:id="rId7" w:history="1">
        <w:r w:rsidR="00142115" w:rsidRPr="002A73A0">
          <w:rPr>
            <w:rStyle w:val="Hipervnculo"/>
            <w:rFonts w:cstheme="minorHAnsi"/>
            <w:sz w:val="20"/>
            <w:szCs w:val="20"/>
          </w:rPr>
          <w:t>www.smesummit2019.com</w:t>
        </w:r>
      </w:hyperlink>
      <w:r w:rsidR="00142115" w:rsidRPr="002A73A0">
        <w:rPr>
          <w:rFonts w:cstheme="minorHAnsi"/>
          <w:color w:val="212121"/>
          <w:sz w:val="20"/>
          <w:szCs w:val="20"/>
        </w:rPr>
        <w:t>)</w:t>
      </w:r>
      <w:r w:rsidR="002C597B" w:rsidRPr="002A73A0">
        <w:rPr>
          <w:rFonts w:cstheme="minorHAnsi"/>
          <w:color w:val="212121"/>
          <w:sz w:val="20"/>
          <w:szCs w:val="20"/>
        </w:rPr>
        <w:t xml:space="preserve"> </w:t>
      </w:r>
    </w:p>
    <w:p w14:paraId="3DB934DD" w14:textId="77777777" w:rsidR="00B15FF5" w:rsidRDefault="00B15FF5" w:rsidP="002A73A0">
      <w:pPr>
        <w:jc w:val="both"/>
        <w:rPr>
          <w:rFonts w:cstheme="minorHAnsi"/>
          <w:color w:val="212121"/>
          <w:sz w:val="20"/>
          <w:szCs w:val="20"/>
        </w:rPr>
      </w:pPr>
    </w:p>
    <w:p w14:paraId="6E3A1905" w14:textId="7CB4C367" w:rsidR="00C45318" w:rsidRPr="002A73A0" w:rsidRDefault="00EC5674" w:rsidP="002A73A0">
      <w:pPr>
        <w:pStyle w:val="Prrafodelista"/>
        <w:numPr>
          <w:ilvl w:val="0"/>
          <w:numId w:val="7"/>
        </w:numPr>
        <w:ind w:left="360"/>
        <w:jc w:val="both"/>
        <w:rPr>
          <w:b/>
          <w:bCs/>
          <w:sz w:val="20"/>
          <w:szCs w:val="20"/>
        </w:rPr>
      </w:pPr>
      <w:r w:rsidRPr="002A73A0">
        <w:rPr>
          <w:rFonts w:cstheme="minorHAnsi"/>
          <w:color w:val="212121"/>
          <w:sz w:val="20"/>
          <w:szCs w:val="20"/>
        </w:rPr>
        <w:t xml:space="preserve">APEC </w:t>
      </w:r>
      <w:r w:rsidR="002C597B" w:rsidRPr="002A73A0">
        <w:rPr>
          <w:rFonts w:cstheme="minorHAnsi"/>
          <w:color w:val="212121"/>
          <w:sz w:val="20"/>
          <w:szCs w:val="20"/>
        </w:rPr>
        <w:t xml:space="preserve">CEO Summit (November </w:t>
      </w:r>
      <w:r w:rsidR="00677F09" w:rsidRPr="002A73A0">
        <w:rPr>
          <w:rFonts w:cstheme="minorHAnsi"/>
          <w:color w:val="212121"/>
          <w:sz w:val="20"/>
          <w:szCs w:val="20"/>
        </w:rPr>
        <w:t>15</w:t>
      </w:r>
      <w:r w:rsidR="00E51282" w:rsidRPr="002A73A0">
        <w:rPr>
          <w:rFonts w:cstheme="minorHAnsi"/>
          <w:color w:val="212121"/>
          <w:sz w:val="20"/>
          <w:szCs w:val="20"/>
        </w:rPr>
        <w:t xml:space="preserve"> - 16</w:t>
      </w:r>
      <w:r w:rsidR="002C597B" w:rsidRPr="002A73A0">
        <w:rPr>
          <w:rFonts w:cstheme="minorHAnsi"/>
          <w:color w:val="212121"/>
          <w:sz w:val="20"/>
          <w:szCs w:val="20"/>
        </w:rPr>
        <w:t>).</w:t>
      </w:r>
    </w:p>
    <w:p w14:paraId="540C1BA6" w14:textId="77777777" w:rsidR="00284EC7" w:rsidRPr="00D77C93" w:rsidRDefault="00284EC7" w:rsidP="00FA01BC">
      <w:pPr>
        <w:rPr>
          <w:sz w:val="20"/>
          <w:szCs w:val="20"/>
        </w:rPr>
      </w:pPr>
    </w:p>
    <w:tbl>
      <w:tblPr>
        <w:tblStyle w:val="GridTable1Light1"/>
        <w:tblW w:w="9492" w:type="dxa"/>
        <w:jc w:val="center"/>
        <w:tblLook w:val="04A0" w:firstRow="1" w:lastRow="0" w:firstColumn="1" w:lastColumn="0" w:noHBand="0" w:noVBand="1"/>
      </w:tblPr>
      <w:tblGrid>
        <w:gridCol w:w="2075"/>
        <w:gridCol w:w="2035"/>
        <w:gridCol w:w="2586"/>
        <w:gridCol w:w="2796"/>
      </w:tblGrid>
      <w:tr w:rsidR="00690896" w:rsidRPr="00D77C93" w14:paraId="434A0D6D" w14:textId="77777777" w:rsidTr="00690896">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075" w:type="dxa"/>
          </w:tcPr>
          <w:p w14:paraId="496D55AB" w14:textId="77777777" w:rsidR="00EC5674" w:rsidRPr="00D77C93" w:rsidRDefault="00EC5674" w:rsidP="00677F09">
            <w:pPr>
              <w:jc w:val="center"/>
              <w:rPr>
                <w:bCs w:val="0"/>
                <w:sz w:val="20"/>
                <w:szCs w:val="20"/>
              </w:rPr>
            </w:pPr>
            <w:r w:rsidRPr="00D77C93">
              <w:rPr>
                <w:sz w:val="20"/>
                <w:szCs w:val="20"/>
              </w:rPr>
              <w:t>Thursday 14</w:t>
            </w:r>
          </w:p>
        </w:tc>
        <w:tc>
          <w:tcPr>
            <w:tcW w:w="2035" w:type="dxa"/>
          </w:tcPr>
          <w:p w14:paraId="027C50A0" w14:textId="77777777" w:rsidR="00EC5674" w:rsidRPr="00D77C93" w:rsidRDefault="00EC5674" w:rsidP="00677F0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77C93">
              <w:rPr>
                <w:sz w:val="20"/>
                <w:szCs w:val="20"/>
              </w:rPr>
              <w:t>Friday 15</w:t>
            </w:r>
          </w:p>
        </w:tc>
        <w:tc>
          <w:tcPr>
            <w:tcW w:w="2586" w:type="dxa"/>
          </w:tcPr>
          <w:p w14:paraId="762DB2E2" w14:textId="77777777" w:rsidR="00EC5674" w:rsidRPr="00D77C93" w:rsidRDefault="00EC5674" w:rsidP="00677F0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77C93">
              <w:rPr>
                <w:sz w:val="20"/>
                <w:szCs w:val="20"/>
              </w:rPr>
              <w:t>Saturday 16</w:t>
            </w:r>
          </w:p>
        </w:tc>
        <w:tc>
          <w:tcPr>
            <w:tcW w:w="2796" w:type="dxa"/>
          </w:tcPr>
          <w:p w14:paraId="5234811D" w14:textId="77777777" w:rsidR="00EC5674" w:rsidRPr="00D77C93" w:rsidRDefault="00EC5674" w:rsidP="00677F0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77C93">
              <w:rPr>
                <w:sz w:val="20"/>
                <w:szCs w:val="20"/>
              </w:rPr>
              <w:t>Sunday 17</w:t>
            </w:r>
          </w:p>
        </w:tc>
      </w:tr>
      <w:tr w:rsidR="00690896" w:rsidRPr="00D77C93" w14:paraId="7E8E2F5B" w14:textId="77777777" w:rsidTr="00690896">
        <w:trPr>
          <w:trHeight w:val="423"/>
          <w:jc w:val="center"/>
        </w:trPr>
        <w:tc>
          <w:tcPr>
            <w:cnfStyle w:val="001000000000" w:firstRow="0" w:lastRow="0" w:firstColumn="1" w:lastColumn="0" w:oddVBand="0" w:evenVBand="0" w:oddHBand="0" w:evenHBand="0" w:firstRowFirstColumn="0" w:firstRowLastColumn="0" w:lastRowFirstColumn="0" w:lastRowLastColumn="0"/>
            <w:tcW w:w="2075" w:type="dxa"/>
            <w:shd w:val="clear" w:color="auto" w:fill="8EAADB" w:themeFill="accent1" w:themeFillTint="99"/>
          </w:tcPr>
          <w:p w14:paraId="43DDD863" w14:textId="77777777" w:rsidR="00EC5674" w:rsidRPr="00D77C93" w:rsidRDefault="00EC5674" w:rsidP="00677F09">
            <w:pPr>
              <w:jc w:val="center"/>
              <w:rPr>
                <w:b w:val="0"/>
                <w:bCs w:val="0"/>
                <w:sz w:val="20"/>
                <w:szCs w:val="20"/>
              </w:rPr>
            </w:pPr>
            <w:r w:rsidRPr="00D77C93">
              <w:rPr>
                <w:sz w:val="20"/>
                <w:szCs w:val="20"/>
              </w:rPr>
              <w:t xml:space="preserve">SME Summit </w:t>
            </w:r>
          </w:p>
        </w:tc>
        <w:tc>
          <w:tcPr>
            <w:tcW w:w="2035" w:type="dxa"/>
          </w:tcPr>
          <w:p w14:paraId="30C320B0" w14:textId="77777777" w:rsidR="00EC5674" w:rsidRPr="00D77C93" w:rsidRDefault="00EC5674" w:rsidP="00677F0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2586" w:type="dxa"/>
          </w:tcPr>
          <w:p w14:paraId="48C9C7CB" w14:textId="53F04F32" w:rsidR="00EC5674" w:rsidRPr="00D77C93" w:rsidRDefault="00EC5674" w:rsidP="00677F0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D77C93">
              <w:rPr>
                <w:bCs/>
                <w:sz w:val="20"/>
                <w:szCs w:val="20"/>
              </w:rPr>
              <w:t xml:space="preserve">ABAC Dialogue with Leaders </w:t>
            </w:r>
          </w:p>
        </w:tc>
        <w:tc>
          <w:tcPr>
            <w:tcW w:w="2796" w:type="dxa"/>
          </w:tcPr>
          <w:p w14:paraId="00029802" w14:textId="77777777" w:rsidR="00EC5674" w:rsidRPr="00D77C93" w:rsidRDefault="00EC5674" w:rsidP="00677F0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D77C93">
              <w:rPr>
                <w:bCs/>
                <w:sz w:val="20"/>
                <w:szCs w:val="20"/>
              </w:rPr>
              <w:t xml:space="preserve">APEC Economic Leaders’ Summit </w:t>
            </w:r>
          </w:p>
        </w:tc>
      </w:tr>
      <w:tr w:rsidR="00EC5674" w:rsidRPr="00D77C93" w14:paraId="0E05BD59" w14:textId="77777777" w:rsidTr="00690896">
        <w:trPr>
          <w:trHeight w:val="87"/>
          <w:jc w:val="center"/>
        </w:trPr>
        <w:tc>
          <w:tcPr>
            <w:cnfStyle w:val="001000000000" w:firstRow="0" w:lastRow="0" w:firstColumn="1" w:lastColumn="0" w:oddVBand="0" w:evenVBand="0" w:oddHBand="0" w:evenHBand="0" w:firstRowFirstColumn="0" w:firstRowLastColumn="0" w:lastRowFirstColumn="0" w:lastRowLastColumn="0"/>
            <w:tcW w:w="2075" w:type="dxa"/>
          </w:tcPr>
          <w:p w14:paraId="3C92C746" w14:textId="77777777" w:rsidR="00EC5674" w:rsidRPr="00D77C93" w:rsidRDefault="00EC5674" w:rsidP="00677F09">
            <w:pPr>
              <w:rPr>
                <w:bCs w:val="0"/>
                <w:sz w:val="20"/>
                <w:szCs w:val="20"/>
              </w:rPr>
            </w:pPr>
          </w:p>
        </w:tc>
        <w:tc>
          <w:tcPr>
            <w:tcW w:w="4621" w:type="dxa"/>
            <w:gridSpan w:val="2"/>
          </w:tcPr>
          <w:p w14:paraId="65F39BE6" w14:textId="77777777" w:rsidR="00EC5674" w:rsidRPr="00D77C93" w:rsidRDefault="00EC5674" w:rsidP="00677F0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D77C93">
              <w:rPr>
                <w:bCs/>
                <w:sz w:val="20"/>
                <w:szCs w:val="20"/>
              </w:rPr>
              <w:t xml:space="preserve">CEO Summit </w:t>
            </w:r>
          </w:p>
        </w:tc>
        <w:tc>
          <w:tcPr>
            <w:tcW w:w="2796" w:type="dxa"/>
          </w:tcPr>
          <w:p w14:paraId="4DB0ADBB" w14:textId="77777777" w:rsidR="00EC5674" w:rsidRPr="00D77C93" w:rsidRDefault="00EC5674" w:rsidP="00677F09">
            <w:pPr>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61B2E052" w14:textId="77777777" w:rsidR="008F6A0A" w:rsidRPr="00D77C93" w:rsidRDefault="008F6A0A" w:rsidP="00C45318">
      <w:pPr>
        <w:rPr>
          <w:sz w:val="20"/>
          <w:szCs w:val="20"/>
        </w:rPr>
      </w:pPr>
    </w:p>
    <w:p w14:paraId="6439806C" w14:textId="00F99660" w:rsidR="002C597B" w:rsidRPr="00D77C93" w:rsidRDefault="002C597B" w:rsidP="002C597B">
      <w:pPr>
        <w:pStyle w:val="Prrafodelista"/>
        <w:numPr>
          <w:ilvl w:val="0"/>
          <w:numId w:val="6"/>
        </w:numPr>
        <w:rPr>
          <w:b/>
          <w:bCs/>
        </w:rPr>
      </w:pPr>
      <w:r w:rsidRPr="00D77C93">
        <w:rPr>
          <w:b/>
          <w:bCs/>
        </w:rPr>
        <w:t>Objective</w:t>
      </w:r>
    </w:p>
    <w:p w14:paraId="2954FF10" w14:textId="4A0D4E2A" w:rsidR="00121A8E" w:rsidRPr="00690896" w:rsidRDefault="00121A8E" w:rsidP="00C45318">
      <w:pPr>
        <w:rPr>
          <w:sz w:val="16"/>
          <w:szCs w:val="16"/>
        </w:rPr>
      </w:pPr>
    </w:p>
    <w:p w14:paraId="65F0D8E6" w14:textId="2BA11543" w:rsidR="00C36716" w:rsidRDefault="00EC5674" w:rsidP="001A6422">
      <w:pPr>
        <w:jc w:val="both"/>
        <w:rPr>
          <w:sz w:val="20"/>
          <w:szCs w:val="20"/>
        </w:rPr>
      </w:pPr>
      <w:r>
        <w:rPr>
          <w:sz w:val="20"/>
          <w:szCs w:val="20"/>
        </w:rPr>
        <w:t xml:space="preserve">The APEC Business Advisory Council (ABAC) </w:t>
      </w:r>
      <w:r w:rsidR="003414E2">
        <w:rPr>
          <w:sz w:val="20"/>
          <w:szCs w:val="20"/>
        </w:rPr>
        <w:t xml:space="preserve">is </w:t>
      </w:r>
      <w:r>
        <w:rPr>
          <w:sz w:val="20"/>
          <w:szCs w:val="20"/>
        </w:rPr>
        <w:t>organizing the SME and Entrep</w:t>
      </w:r>
      <w:r w:rsidR="00E473A2">
        <w:rPr>
          <w:sz w:val="20"/>
          <w:szCs w:val="20"/>
        </w:rPr>
        <w:t>r</w:t>
      </w:r>
      <w:r>
        <w:rPr>
          <w:sz w:val="20"/>
          <w:szCs w:val="20"/>
        </w:rPr>
        <w:t>eneurship Summit</w:t>
      </w:r>
      <w:r w:rsidR="006A071B">
        <w:rPr>
          <w:sz w:val="20"/>
          <w:szCs w:val="20"/>
        </w:rPr>
        <w:t xml:space="preserve"> </w:t>
      </w:r>
      <w:r w:rsidR="00462864">
        <w:rPr>
          <w:sz w:val="20"/>
          <w:szCs w:val="20"/>
        </w:rPr>
        <w:t xml:space="preserve">as a </w:t>
      </w:r>
      <w:proofErr w:type="gramStart"/>
      <w:r w:rsidR="00462864">
        <w:rPr>
          <w:sz w:val="20"/>
          <w:szCs w:val="20"/>
        </w:rPr>
        <w:t>high level</w:t>
      </w:r>
      <w:proofErr w:type="gramEnd"/>
      <w:r w:rsidR="00462864">
        <w:rPr>
          <w:sz w:val="20"/>
          <w:szCs w:val="20"/>
        </w:rPr>
        <w:t xml:space="preserve"> event with an </w:t>
      </w:r>
      <w:r w:rsidR="00692BE5">
        <w:rPr>
          <w:sz w:val="20"/>
          <w:szCs w:val="20"/>
        </w:rPr>
        <w:t>inclusion</w:t>
      </w:r>
      <w:r w:rsidR="00462864">
        <w:rPr>
          <w:sz w:val="20"/>
          <w:szCs w:val="20"/>
        </w:rPr>
        <w:t xml:space="preserve"> seal, providing a participation platform for the smaller business as relevant as</w:t>
      </w:r>
      <w:r w:rsidR="003414E2">
        <w:rPr>
          <w:sz w:val="20"/>
          <w:szCs w:val="20"/>
        </w:rPr>
        <w:t xml:space="preserve"> the </w:t>
      </w:r>
      <w:r w:rsidR="00462864">
        <w:rPr>
          <w:sz w:val="20"/>
          <w:szCs w:val="20"/>
        </w:rPr>
        <w:t xml:space="preserve">CEO Summit.    </w:t>
      </w:r>
    </w:p>
    <w:p w14:paraId="05877AFA" w14:textId="77777777" w:rsidR="00C36716" w:rsidRDefault="00C36716" w:rsidP="001A6422">
      <w:pPr>
        <w:jc w:val="both"/>
        <w:rPr>
          <w:sz w:val="20"/>
          <w:szCs w:val="20"/>
        </w:rPr>
      </w:pPr>
    </w:p>
    <w:p w14:paraId="6C65E293" w14:textId="3FC03C09" w:rsidR="00DB2516" w:rsidRPr="00D77C93" w:rsidRDefault="00C36716" w:rsidP="001A6422">
      <w:pPr>
        <w:jc w:val="both"/>
        <w:rPr>
          <w:sz w:val="20"/>
          <w:szCs w:val="20"/>
        </w:rPr>
      </w:pPr>
      <w:r>
        <w:rPr>
          <w:sz w:val="20"/>
          <w:szCs w:val="20"/>
        </w:rPr>
        <w:t>ABAC´s</w:t>
      </w:r>
      <w:r w:rsidR="00DB2516" w:rsidRPr="00D77C93">
        <w:rPr>
          <w:sz w:val="20"/>
          <w:szCs w:val="20"/>
        </w:rPr>
        <w:t xml:space="preserve"> Work Plan for 2019 has inclusion as a priority theme and seeks to position the democratization of opportunities </w:t>
      </w:r>
      <w:r w:rsidR="00E51282">
        <w:rPr>
          <w:sz w:val="20"/>
          <w:szCs w:val="20"/>
        </w:rPr>
        <w:t>that</w:t>
      </w:r>
      <w:r w:rsidR="00DB2516" w:rsidRPr="00D77C93">
        <w:rPr>
          <w:sz w:val="20"/>
          <w:szCs w:val="20"/>
        </w:rPr>
        <w:t xml:space="preserve"> technology</w:t>
      </w:r>
      <w:r w:rsidR="00E51282">
        <w:rPr>
          <w:sz w:val="20"/>
          <w:szCs w:val="20"/>
        </w:rPr>
        <w:t xml:space="preserve"> enables</w:t>
      </w:r>
      <w:r w:rsidR="00DB2516" w:rsidRPr="00D77C93">
        <w:rPr>
          <w:sz w:val="20"/>
          <w:szCs w:val="20"/>
        </w:rPr>
        <w:t>, regional integ</w:t>
      </w:r>
      <w:r w:rsidR="00D130B4">
        <w:rPr>
          <w:sz w:val="20"/>
          <w:szCs w:val="20"/>
        </w:rPr>
        <w:t>ration and economic openness</w:t>
      </w:r>
      <w:r w:rsidR="00FB0602">
        <w:rPr>
          <w:sz w:val="20"/>
          <w:szCs w:val="20"/>
        </w:rPr>
        <w:t xml:space="preserve"> </w:t>
      </w:r>
      <w:r w:rsidR="00D130B4">
        <w:rPr>
          <w:sz w:val="20"/>
          <w:szCs w:val="20"/>
        </w:rPr>
        <w:t>a</w:t>
      </w:r>
      <w:r>
        <w:rPr>
          <w:sz w:val="20"/>
          <w:szCs w:val="20"/>
        </w:rPr>
        <w:t>s</w:t>
      </w:r>
      <w:r w:rsidR="00DB2516" w:rsidRPr="00D77C93">
        <w:rPr>
          <w:sz w:val="20"/>
          <w:szCs w:val="20"/>
        </w:rPr>
        <w:t xml:space="preserve"> key factors capable of enhancing the activity of SMEs and entrepreneurs.  </w:t>
      </w:r>
    </w:p>
    <w:p w14:paraId="78475120" w14:textId="77777777" w:rsidR="00C876A7" w:rsidRPr="00D77C93" w:rsidRDefault="00C876A7" w:rsidP="001A6422">
      <w:pPr>
        <w:shd w:val="clear" w:color="auto" w:fill="FFFFFF"/>
        <w:jc w:val="both"/>
        <w:rPr>
          <w:rFonts w:cs="Arial"/>
          <w:color w:val="222222"/>
          <w:sz w:val="20"/>
          <w:szCs w:val="20"/>
        </w:rPr>
      </w:pPr>
      <w:r w:rsidRPr="00D77C93">
        <w:rPr>
          <w:rFonts w:cs="Arial"/>
          <w:color w:val="222222"/>
          <w:sz w:val="20"/>
          <w:szCs w:val="20"/>
        </w:rPr>
        <w:t xml:space="preserve"> </w:t>
      </w:r>
    </w:p>
    <w:p w14:paraId="32BCE20B" w14:textId="77777777" w:rsidR="00171F68" w:rsidRDefault="0041155C" w:rsidP="00171F68">
      <w:pPr>
        <w:shd w:val="clear" w:color="auto" w:fill="FFFFFF"/>
        <w:jc w:val="both"/>
        <w:rPr>
          <w:rFonts w:cs="Arial"/>
          <w:color w:val="222222"/>
          <w:sz w:val="20"/>
          <w:szCs w:val="20"/>
        </w:rPr>
      </w:pPr>
      <w:r w:rsidRPr="00D77C93">
        <w:rPr>
          <w:rFonts w:cs="Arial"/>
          <w:color w:val="222222"/>
          <w:sz w:val="20"/>
          <w:szCs w:val="20"/>
        </w:rPr>
        <w:t>According to</w:t>
      </w:r>
      <w:r w:rsidR="00C36716">
        <w:rPr>
          <w:rFonts w:cs="Arial"/>
          <w:color w:val="222222"/>
          <w:sz w:val="20"/>
          <w:szCs w:val="20"/>
        </w:rPr>
        <w:t xml:space="preserve"> Chile</w:t>
      </w:r>
      <w:r w:rsidR="00171F68">
        <w:rPr>
          <w:rFonts w:cs="Arial"/>
          <w:color w:val="222222"/>
          <w:sz w:val="20"/>
          <w:szCs w:val="20"/>
        </w:rPr>
        <w:t xml:space="preserve">’s export promotion </w:t>
      </w:r>
      <w:r w:rsidR="00C36716">
        <w:rPr>
          <w:rFonts w:cs="Arial"/>
          <w:color w:val="222222"/>
          <w:sz w:val="20"/>
          <w:szCs w:val="20"/>
        </w:rPr>
        <w:t>agency (</w:t>
      </w:r>
      <w:proofErr w:type="spellStart"/>
      <w:r w:rsidRPr="00D77C93">
        <w:rPr>
          <w:rFonts w:cs="Arial"/>
          <w:color w:val="222222"/>
          <w:sz w:val="20"/>
          <w:szCs w:val="20"/>
        </w:rPr>
        <w:t>ProChile</w:t>
      </w:r>
      <w:proofErr w:type="spellEnd"/>
      <w:r w:rsidR="00C36716">
        <w:rPr>
          <w:rFonts w:cs="Arial"/>
          <w:color w:val="222222"/>
          <w:sz w:val="20"/>
          <w:szCs w:val="20"/>
        </w:rPr>
        <w:t>)</w:t>
      </w:r>
      <w:r w:rsidRPr="00D77C93">
        <w:rPr>
          <w:rFonts w:cs="Arial"/>
          <w:color w:val="222222"/>
          <w:sz w:val="20"/>
          <w:szCs w:val="20"/>
        </w:rPr>
        <w:t>, only 20% of Chilean companies are qualified to exp</w:t>
      </w:r>
      <w:r w:rsidR="00D130B4">
        <w:rPr>
          <w:rFonts w:cs="Arial"/>
          <w:color w:val="222222"/>
          <w:sz w:val="20"/>
          <w:szCs w:val="20"/>
        </w:rPr>
        <w:t>ort and only a small fraction among</w:t>
      </w:r>
      <w:r w:rsidRPr="00D77C93">
        <w:rPr>
          <w:rFonts w:cs="Arial"/>
          <w:color w:val="222222"/>
          <w:sz w:val="20"/>
          <w:szCs w:val="20"/>
        </w:rPr>
        <w:t xml:space="preserve"> them </w:t>
      </w:r>
      <w:r w:rsidR="005C7544">
        <w:rPr>
          <w:rFonts w:cs="Arial"/>
          <w:color w:val="222222"/>
          <w:sz w:val="20"/>
          <w:szCs w:val="20"/>
        </w:rPr>
        <w:t xml:space="preserve">actually </w:t>
      </w:r>
      <w:r w:rsidRPr="00D77C93">
        <w:rPr>
          <w:rFonts w:cs="Arial"/>
          <w:color w:val="222222"/>
          <w:sz w:val="20"/>
          <w:szCs w:val="20"/>
        </w:rPr>
        <w:t xml:space="preserve">do. </w:t>
      </w:r>
      <w:r w:rsidR="00B44E6E">
        <w:rPr>
          <w:rFonts w:cs="Arial"/>
          <w:color w:val="222222"/>
          <w:sz w:val="20"/>
          <w:szCs w:val="20"/>
        </w:rPr>
        <w:t>A number of</w:t>
      </w:r>
      <w:r w:rsidRPr="00D77C93">
        <w:rPr>
          <w:rFonts w:cs="Arial"/>
          <w:color w:val="222222"/>
          <w:sz w:val="20"/>
          <w:szCs w:val="20"/>
        </w:rPr>
        <w:t xml:space="preserve"> asymmetries </w:t>
      </w:r>
      <w:r w:rsidR="00B44E6E">
        <w:rPr>
          <w:rFonts w:cs="Arial"/>
          <w:color w:val="222222"/>
          <w:sz w:val="20"/>
          <w:szCs w:val="20"/>
        </w:rPr>
        <w:t>between Big Business and SMEs, such as access to finance,</w:t>
      </w:r>
      <w:r w:rsidRPr="00D77C93">
        <w:rPr>
          <w:rFonts w:cs="Arial"/>
          <w:color w:val="222222"/>
          <w:sz w:val="20"/>
          <w:szCs w:val="20"/>
        </w:rPr>
        <w:t xml:space="preserve"> </w:t>
      </w:r>
      <w:r w:rsidR="00B44E6E">
        <w:rPr>
          <w:rFonts w:cs="Arial"/>
          <w:color w:val="222222"/>
          <w:sz w:val="20"/>
          <w:szCs w:val="20"/>
        </w:rPr>
        <w:t xml:space="preserve">means to deal with entry </w:t>
      </w:r>
      <w:r w:rsidRPr="00D77C93">
        <w:rPr>
          <w:rFonts w:cs="Arial"/>
          <w:color w:val="222222"/>
          <w:sz w:val="20"/>
          <w:szCs w:val="20"/>
        </w:rPr>
        <w:t>bar</w:t>
      </w:r>
      <w:r w:rsidR="00E51282">
        <w:rPr>
          <w:rFonts w:cs="Arial"/>
          <w:color w:val="222222"/>
          <w:sz w:val="20"/>
          <w:szCs w:val="20"/>
        </w:rPr>
        <w:t>riers</w:t>
      </w:r>
      <w:r w:rsidR="00B44E6E">
        <w:rPr>
          <w:rFonts w:cs="Arial"/>
          <w:color w:val="222222"/>
          <w:sz w:val="20"/>
          <w:szCs w:val="20"/>
        </w:rPr>
        <w:t>,</w:t>
      </w:r>
      <w:r w:rsidR="00D130B4">
        <w:rPr>
          <w:rFonts w:cs="Arial"/>
          <w:color w:val="222222"/>
          <w:sz w:val="20"/>
          <w:szCs w:val="20"/>
        </w:rPr>
        <w:t xml:space="preserve"> and ability to attract talent, among others,</w:t>
      </w:r>
      <w:r w:rsidR="00E51282">
        <w:rPr>
          <w:rFonts w:cs="Arial"/>
          <w:color w:val="222222"/>
          <w:sz w:val="20"/>
          <w:szCs w:val="20"/>
        </w:rPr>
        <w:t xml:space="preserve"> put SMEs at a</w:t>
      </w:r>
      <w:r w:rsidR="00D130B4">
        <w:rPr>
          <w:rFonts w:cs="Arial"/>
          <w:color w:val="222222"/>
          <w:sz w:val="20"/>
          <w:szCs w:val="20"/>
        </w:rPr>
        <w:t xml:space="preserve"> disadvantage. The</w:t>
      </w:r>
      <w:r w:rsidR="00AC73B1">
        <w:rPr>
          <w:rFonts w:cs="Arial"/>
          <w:color w:val="222222"/>
          <w:sz w:val="20"/>
          <w:szCs w:val="20"/>
        </w:rPr>
        <w:t>s</w:t>
      </w:r>
      <w:r w:rsidR="00D130B4">
        <w:rPr>
          <w:rFonts w:cs="Arial"/>
          <w:color w:val="222222"/>
          <w:sz w:val="20"/>
          <w:szCs w:val="20"/>
        </w:rPr>
        <w:t>e</w:t>
      </w:r>
      <w:r w:rsidR="00AC73B1">
        <w:rPr>
          <w:rFonts w:cs="Arial"/>
          <w:color w:val="222222"/>
          <w:sz w:val="20"/>
          <w:szCs w:val="20"/>
        </w:rPr>
        <w:t xml:space="preserve"> </w:t>
      </w:r>
      <w:r w:rsidR="00D130B4">
        <w:rPr>
          <w:rFonts w:cs="Arial"/>
          <w:color w:val="222222"/>
          <w:sz w:val="20"/>
          <w:szCs w:val="20"/>
        </w:rPr>
        <w:t>only deepen</w:t>
      </w:r>
      <w:r w:rsidRPr="00D77C93">
        <w:rPr>
          <w:rFonts w:cs="Arial"/>
          <w:color w:val="222222"/>
          <w:sz w:val="20"/>
          <w:szCs w:val="20"/>
        </w:rPr>
        <w:t xml:space="preserve"> </w:t>
      </w:r>
      <w:r w:rsidR="00AC73B1">
        <w:rPr>
          <w:rFonts w:cs="Arial"/>
          <w:color w:val="222222"/>
          <w:sz w:val="20"/>
          <w:szCs w:val="20"/>
        </w:rPr>
        <w:t>differences</w:t>
      </w:r>
      <w:r w:rsidRPr="00D77C93">
        <w:rPr>
          <w:rFonts w:cs="Arial"/>
          <w:color w:val="222222"/>
          <w:sz w:val="20"/>
          <w:szCs w:val="20"/>
        </w:rPr>
        <w:t xml:space="preserve"> </w:t>
      </w:r>
      <w:r w:rsidR="00D130B4">
        <w:rPr>
          <w:rFonts w:cs="Arial"/>
          <w:color w:val="222222"/>
          <w:sz w:val="20"/>
          <w:szCs w:val="20"/>
        </w:rPr>
        <w:t>between large and small businesses</w:t>
      </w:r>
      <w:r w:rsidRPr="00D77C93">
        <w:rPr>
          <w:rFonts w:cs="Arial"/>
          <w:color w:val="222222"/>
          <w:sz w:val="20"/>
          <w:szCs w:val="20"/>
        </w:rPr>
        <w:t xml:space="preserve">. We believe </w:t>
      </w:r>
      <w:r w:rsidR="00D130B4">
        <w:rPr>
          <w:rFonts w:cs="Arial"/>
          <w:color w:val="222222"/>
          <w:sz w:val="20"/>
          <w:szCs w:val="20"/>
        </w:rPr>
        <w:t xml:space="preserve">that </w:t>
      </w:r>
      <w:r w:rsidRPr="00D77C93">
        <w:rPr>
          <w:rFonts w:cs="Arial"/>
          <w:color w:val="222222"/>
          <w:sz w:val="20"/>
          <w:szCs w:val="20"/>
        </w:rPr>
        <w:t xml:space="preserve">facilitating and strengthening SMEs’ performance </w:t>
      </w:r>
      <w:r w:rsidR="00AC73B1">
        <w:rPr>
          <w:rFonts w:cs="Arial"/>
          <w:color w:val="222222"/>
          <w:sz w:val="20"/>
          <w:szCs w:val="20"/>
        </w:rPr>
        <w:t xml:space="preserve">allows for </w:t>
      </w:r>
      <w:r w:rsidRPr="00D77C93">
        <w:rPr>
          <w:rFonts w:cs="Arial"/>
          <w:color w:val="222222"/>
          <w:sz w:val="20"/>
          <w:szCs w:val="20"/>
        </w:rPr>
        <w:t>better distribution of economic prosperity, increase</w:t>
      </w:r>
      <w:r w:rsidR="000250DE">
        <w:rPr>
          <w:rFonts w:cs="Arial"/>
          <w:color w:val="222222"/>
          <w:sz w:val="20"/>
          <w:szCs w:val="20"/>
        </w:rPr>
        <w:t>s general well</w:t>
      </w:r>
      <w:r w:rsidRPr="00D77C93">
        <w:rPr>
          <w:rFonts w:cs="Arial"/>
          <w:color w:val="222222"/>
          <w:sz w:val="20"/>
          <w:szCs w:val="20"/>
        </w:rPr>
        <w:t>being and improve</w:t>
      </w:r>
      <w:r w:rsidR="00AC73B1">
        <w:rPr>
          <w:rFonts w:cs="Arial"/>
          <w:color w:val="222222"/>
          <w:sz w:val="20"/>
          <w:szCs w:val="20"/>
        </w:rPr>
        <w:t>s</w:t>
      </w:r>
      <w:r w:rsidRPr="00D77C93">
        <w:rPr>
          <w:rFonts w:cs="Arial"/>
          <w:color w:val="222222"/>
          <w:sz w:val="20"/>
          <w:szCs w:val="20"/>
        </w:rPr>
        <w:t xml:space="preserve"> </w:t>
      </w:r>
      <w:r w:rsidR="000250DE">
        <w:rPr>
          <w:rFonts w:cs="Arial"/>
          <w:color w:val="222222"/>
          <w:sz w:val="20"/>
          <w:szCs w:val="20"/>
        </w:rPr>
        <w:t xml:space="preserve">social </w:t>
      </w:r>
      <w:r w:rsidRPr="00D77C93">
        <w:rPr>
          <w:rFonts w:cs="Arial"/>
          <w:color w:val="222222"/>
          <w:sz w:val="20"/>
          <w:szCs w:val="20"/>
        </w:rPr>
        <w:t xml:space="preserve">cohesion. </w:t>
      </w:r>
    </w:p>
    <w:p w14:paraId="7B7E4EEA" w14:textId="77777777" w:rsidR="00171F68" w:rsidRDefault="00171F68" w:rsidP="00171F68">
      <w:pPr>
        <w:shd w:val="clear" w:color="auto" w:fill="FFFFFF"/>
        <w:jc w:val="both"/>
        <w:rPr>
          <w:rFonts w:cs="Arial"/>
          <w:color w:val="222222"/>
          <w:sz w:val="20"/>
          <w:szCs w:val="20"/>
        </w:rPr>
      </w:pPr>
    </w:p>
    <w:p w14:paraId="1EB26592" w14:textId="3A0EF218" w:rsidR="002F3C76" w:rsidRDefault="005C7544" w:rsidP="00171F68">
      <w:pPr>
        <w:shd w:val="clear" w:color="auto" w:fill="FFFFFF"/>
        <w:jc w:val="both"/>
        <w:rPr>
          <w:rFonts w:cs="Arial"/>
          <w:color w:val="222222"/>
          <w:sz w:val="20"/>
          <w:szCs w:val="20"/>
        </w:rPr>
      </w:pPr>
      <w:r>
        <w:rPr>
          <w:rFonts w:cs="Arial"/>
          <w:color w:val="222222"/>
          <w:sz w:val="20"/>
          <w:szCs w:val="20"/>
        </w:rPr>
        <w:t>T</w:t>
      </w:r>
      <w:r w:rsidR="0041155C" w:rsidRPr="00D77C93">
        <w:rPr>
          <w:rFonts w:cs="Arial"/>
          <w:color w:val="222222"/>
          <w:sz w:val="20"/>
          <w:szCs w:val="20"/>
        </w:rPr>
        <w:t xml:space="preserve">his </w:t>
      </w:r>
      <w:r>
        <w:rPr>
          <w:rFonts w:cs="Arial"/>
          <w:color w:val="222222"/>
          <w:sz w:val="20"/>
          <w:szCs w:val="20"/>
        </w:rPr>
        <w:t>SME and Entrep</w:t>
      </w:r>
      <w:r w:rsidR="00E473A2">
        <w:rPr>
          <w:rFonts w:cs="Arial"/>
          <w:color w:val="222222"/>
          <w:sz w:val="20"/>
          <w:szCs w:val="20"/>
        </w:rPr>
        <w:t>r</w:t>
      </w:r>
      <w:r>
        <w:rPr>
          <w:rFonts w:cs="Arial"/>
          <w:color w:val="222222"/>
          <w:sz w:val="20"/>
          <w:szCs w:val="20"/>
        </w:rPr>
        <w:t xml:space="preserve">eneurship </w:t>
      </w:r>
      <w:r w:rsidR="0041155C" w:rsidRPr="00D77C93">
        <w:rPr>
          <w:rFonts w:cs="Arial"/>
          <w:color w:val="222222"/>
          <w:sz w:val="20"/>
          <w:szCs w:val="20"/>
        </w:rPr>
        <w:t>Summit</w:t>
      </w:r>
      <w:r w:rsidR="00171F68">
        <w:rPr>
          <w:rFonts w:cs="Arial"/>
          <w:color w:val="222222"/>
          <w:sz w:val="20"/>
          <w:szCs w:val="20"/>
        </w:rPr>
        <w:t xml:space="preserve"> aims at ta</w:t>
      </w:r>
      <w:r w:rsidR="00E473A2">
        <w:rPr>
          <w:rFonts w:cs="Arial"/>
          <w:color w:val="222222"/>
          <w:sz w:val="20"/>
          <w:szCs w:val="20"/>
        </w:rPr>
        <w:t>c</w:t>
      </w:r>
      <w:r w:rsidR="00171F68">
        <w:rPr>
          <w:rFonts w:cs="Arial"/>
          <w:color w:val="222222"/>
          <w:sz w:val="20"/>
          <w:szCs w:val="20"/>
        </w:rPr>
        <w:t>kling</w:t>
      </w:r>
      <w:r w:rsidR="00356982" w:rsidRPr="00D77C93">
        <w:rPr>
          <w:rFonts w:cs="Arial"/>
          <w:color w:val="222222"/>
          <w:sz w:val="20"/>
          <w:szCs w:val="20"/>
        </w:rPr>
        <w:t xml:space="preserve"> </w:t>
      </w:r>
      <w:r w:rsidR="0041155C" w:rsidRPr="00D77C93">
        <w:rPr>
          <w:rFonts w:cs="Arial"/>
          <w:color w:val="222222"/>
          <w:sz w:val="20"/>
          <w:szCs w:val="20"/>
        </w:rPr>
        <w:t>some of the issu</w:t>
      </w:r>
      <w:r w:rsidR="00FB7BD5">
        <w:rPr>
          <w:rFonts w:cs="Arial"/>
          <w:color w:val="222222"/>
          <w:sz w:val="20"/>
          <w:szCs w:val="20"/>
        </w:rPr>
        <w:t>es considered strategic for SME</w:t>
      </w:r>
      <w:r w:rsidR="0041155C" w:rsidRPr="00D77C93">
        <w:rPr>
          <w:rFonts w:cs="Arial"/>
          <w:color w:val="222222"/>
          <w:sz w:val="20"/>
          <w:szCs w:val="20"/>
        </w:rPr>
        <w:t>s and entrepreneurs</w:t>
      </w:r>
      <w:r w:rsidR="00171F68">
        <w:rPr>
          <w:rFonts w:cs="Arial"/>
          <w:color w:val="222222"/>
          <w:sz w:val="20"/>
          <w:szCs w:val="20"/>
        </w:rPr>
        <w:t xml:space="preserve">, such as </w:t>
      </w:r>
      <w:r w:rsidR="0041155C" w:rsidRPr="00D77C93">
        <w:rPr>
          <w:rFonts w:cs="Arial"/>
          <w:color w:val="222222"/>
          <w:sz w:val="20"/>
          <w:szCs w:val="20"/>
        </w:rPr>
        <w:t xml:space="preserve">ways to </w:t>
      </w:r>
      <w:r w:rsidR="00FB7BD5">
        <w:rPr>
          <w:rFonts w:cs="Arial"/>
          <w:color w:val="222222"/>
          <w:sz w:val="20"/>
          <w:szCs w:val="20"/>
        </w:rPr>
        <w:t>improve</w:t>
      </w:r>
      <w:r w:rsidR="0041155C" w:rsidRPr="00D77C93">
        <w:rPr>
          <w:rFonts w:cs="Arial"/>
          <w:color w:val="222222"/>
          <w:sz w:val="20"/>
          <w:szCs w:val="20"/>
        </w:rPr>
        <w:t xml:space="preserve"> regulation and </w:t>
      </w:r>
      <w:r w:rsidR="00FB7BD5">
        <w:rPr>
          <w:rFonts w:cs="Arial"/>
          <w:color w:val="222222"/>
          <w:sz w:val="20"/>
          <w:szCs w:val="20"/>
        </w:rPr>
        <w:t>reduc</w:t>
      </w:r>
      <w:r w:rsidR="00171F68">
        <w:rPr>
          <w:rFonts w:cs="Arial"/>
          <w:color w:val="222222"/>
          <w:sz w:val="20"/>
          <w:szCs w:val="20"/>
        </w:rPr>
        <w:t xml:space="preserve">ing </w:t>
      </w:r>
      <w:r w:rsidR="00FB7BD5">
        <w:rPr>
          <w:rFonts w:cs="Arial"/>
          <w:color w:val="222222"/>
          <w:sz w:val="20"/>
          <w:szCs w:val="20"/>
        </w:rPr>
        <w:t>tax</w:t>
      </w:r>
      <w:r w:rsidR="0041155C" w:rsidRPr="00D77C93">
        <w:rPr>
          <w:rFonts w:cs="Arial"/>
          <w:color w:val="222222"/>
          <w:sz w:val="20"/>
          <w:szCs w:val="20"/>
        </w:rPr>
        <w:t xml:space="preserve"> cost</w:t>
      </w:r>
      <w:r w:rsidR="00FB7BD5">
        <w:rPr>
          <w:rFonts w:cs="Arial"/>
          <w:color w:val="222222"/>
          <w:sz w:val="20"/>
          <w:szCs w:val="20"/>
        </w:rPr>
        <w:t>s, increas</w:t>
      </w:r>
      <w:r w:rsidR="00171F68">
        <w:rPr>
          <w:rFonts w:cs="Arial"/>
          <w:color w:val="222222"/>
          <w:sz w:val="20"/>
          <w:szCs w:val="20"/>
        </w:rPr>
        <w:t xml:space="preserve">ing </w:t>
      </w:r>
      <w:r w:rsidR="00FB7BD5">
        <w:rPr>
          <w:rFonts w:cs="Arial"/>
          <w:color w:val="222222"/>
          <w:sz w:val="20"/>
          <w:szCs w:val="20"/>
        </w:rPr>
        <w:t xml:space="preserve">access to funding </w:t>
      </w:r>
      <w:r w:rsidR="0041155C" w:rsidRPr="00D77C93">
        <w:rPr>
          <w:rFonts w:cs="Arial"/>
          <w:color w:val="222222"/>
          <w:sz w:val="20"/>
          <w:szCs w:val="20"/>
        </w:rPr>
        <w:t>and facilitat</w:t>
      </w:r>
      <w:r w:rsidR="00171F68">
        <w:rPr>
          <w:rFonts w:cs="Arial"/>
          <w:color w:val="222222"/>
          <w:sz w:val="20"/>
          <w:szCs w:val="20"/>
        </w:rPr>
        <w:t xml:space="preserve">ing </w:t>
      </w:r>
      <w:r w:rsidR="0041155C" w:rsidRPr="00D77C93">
        <w:rPr>
          <w:rFonts w:cs="Arial"/>
          <w:color w:val="222222"/>
          <w:sz w:val="20"/>
          <w:szCs w:val="20"/>
        </w:rPr>
        <w:t>digital transition a</w:t>
      </w:r>
      <w:r w:rsidR="00A23DA2">
        <w:rPr>
          <w:rFonts w:cs="Arial"/>
          <w:color w:val="222222"/>
          <w:sz w:val="20"/>
          <w:szCs w:val="20"/>
        </w:rPr>
        <w:t>nd adaptat</w:t>
      </w:r>
      <w:r w:rsidR="00F870A2">
        <w:rPr>
          <w:rFonts w:cs="Arial"/>
          <w:color w:val="222222"/>
          <w:sz w:val="20"/>
          <w:szCs w:val="20"/>
        </w:rPr>
        <w:t>ion to Industry 4.0.</w:t>
      </w:r>
    </w:p>
    <w:p w14:paraId="4B57B5D9" w14:textId="77777777" w:rsidR="00F870A2" w:rsidRPr="00D77C93" w:rsidRDefault="00F870A2" w:rsidP="00F870A2">
      <w:pPr>
        <w:jc w:val="both"/>
        <w:rPr>
          <w:rFonts w:cs="Arial"/>
          <w:color w:val="222222"/>
          <w:sz w:val="20"/>
          <w:szCs w:val="20"/>
        </w:rPr>
      </w:pPr>
    </w:p>
    <w:p w14:paraId="2F95A515" w14:textId="64F85996" w:rsidR="00C876A7" w:rsidRPr="00D77C93" w:rsidRDefault="00B82F85" w:rsidP="00C876A7">
      <w:pPr>
        <w:shd w:val="clear" w:color="auto" w:fill="FFFFFF"/>
        <w:jc w:val="both"/>
        <w:rPr>
          <w:rFonts w:cs="Arial"/>
          <w:b/>
          <w:color w:val="222222"/>
          <w:sz w:val="20"/>
          <w:szCs w:val="20"/>
        </w:rPr>
      </w:pPr>
      <w:r w:rsidRPr="00D77C93">
        <w:rPr>
          <w:rFonts w:cs="Arial"/>
          <w:b/>
          <w:color w:val="222222"/>
          <w:sz w:val="20"/>
          <w:szCs w:val="20"/>
        </w:rPr>
        <w:t xml:space="preserve">Regional Activities Plan </w:t>
      </w:r>
    </w:p>
    <w:p w14:paraId="42E81F65" w14:textId="77777777" w:rsidR="00AC494C" w:rsidRPr="00D77C93" w:rsidRDefault="00AC494C" w:rsidP="00C876A7">
      <w:pPr>
        <w:shd w:val="clear" w:color="auto" w:fill="FFFFFF"/>
        <w:jc w:val="both"/>
        <w:rPr>
          <w:rFonts w:cs="Arial"/>
          <w:b/>
          <w:color w:val="222222"/>
          <w:sz w:val="20"/>
          <w:szCs w:val="20"/>
        </w:rPr>
      </w:pPr>
    </w:p>
    <w:p w14:paraId="27A6DD78" w14:textId="0FE407E1" w:rsidR="00145EEE" w:rsidRDefault="00B82F85" w:rsidP="00DE57F3">
      <w:pPr>
        <w:jc w:val="both"/>
        <w:rPr>
          <w:sz w:val="20"/>
          <w:szCs w:val="20"/>
        </w:rPr>
      </w:pPr>
      <w:r w:rsidRPr="00D77C93">
        <w:rPr>
          <w:sz w:val="20"/>
          <w:szCs w:val="20"/>
        </w:rPr>
        <w:t>To ensure that this event contributes to the inclusion o</w:t>
      </w:r>
      <w:r w:rsidR="001A6422">
        <w:rPr>
          <w:sz w:val="20"/>
          <w:szCs w:val="20"/>
        </w:rPr>
        <w:t>f small</w:t>
      </w:r>
      <w:r w:rsidR="00356982">
        <w:rPr>
          <w:sz w:val="20"/>
          <w:szCs w:val="20"/>
        </w:rPr>
        <w:t>er</w:t>
      </w:r>
      <w:r w:rsidR="001A6422">
        <w:rPr>
          <w:sz w:val="20"/>
          <w:szCs w:val="20"/>
        </w:rPr>
        <w:t xml:space="preserve"> </w:t>
      </w:r>
      <w:r w:rsidR="00356982">
        <w:rPr>
          <w:sz w:val="20"/>
          <w:szCs w:val="20"/>
        </w:rPr>
        <w:t>businesses</w:t>
      </w:r>
      <w:r w:rsidR="001A6422">
        <w:rPr>
          <w:sz w:val="20"/>
          <w:szCs w:val="20"/>
        </w:rPr>
        <w:t xml:space="preserve"> and does no</w:t>
      </w:r>
      <w:r w:rsidRPr="00D77C93">
        <w:rPr>
          <w:sz w:val="20"/>
          <w:szCs w:val="20"/>
        </w:rPr>
        <w:t>t</w:t>
      </w:r>
      <w:r w:rsidR="001A6422">
        <w:rPr>
          <w:sz w:val="20"/>
          <w:szCs w:val="20"/>
        </w:rPr>
        <w:t xml:space="preserve"> only cater to the ‘elite’ we ha</w:t>
      </w:r>
      <w:r w:rsidRPr="00D77C93">
        <w:rPr>
          <w:sz w:val="20"/>
          <w:szCs w:val="20"/>
        </w:rPr>
        <w:t>ve planned trips</w:t>
      </w:r>
      <w:r w:rsidR="00F430A5">
        <w:rPr>
          <w:sz w:val="20"/>
          <w:szCs w:val="20"/>
        </w:rPr>
        <w:t xml:space="preserve"> to different cities</w:t>
      </w:r>
      <w:r w:rsidR="00EF665F">
        <w:rPr>
          <w:sz w:val="20"/>
          <w:szCs w:val="20"/>
        </w:rPr>
        <w:t xml:space="preserve"> within</w:t>
      </w:r>
      <w:r w:rsidR="00F430A5">
        <w:rPr>
          <w:sz w:val="20"/>
          <w:szCs w:val="20"/>
        </w:rPr>
        <w:t xml:space="preserve"> Chile. The tour will take place</w:t>
      </w:r>
      <w:r w:rsidRPr="00D77C93">
        <w:rPr>
          <w:sz w:val="20"/>
          <w:szCs w:val="20"/>
        </w:rPr>
        <w:t xml:space="preserve"> between Ma</w:t>
      </w:r>
      <w:r w:rsidR="00EF665F">
        <w:rPr>
          <w:sz w:val="20"/>
          <w:szCs w:val="20"/>
        </w:rPr>
        <w:t>y</w:t>
      </w:r>
      <w:r w:rsidRPr="00D77C93">
        <w:rPr>
          <w:sz w:val="20"/>
          <w:szCs w:val="20"/>
        </w:rPr>
        <w:t xml:space="preserve"> and October of 2019</w:t>
      </w:r>
      <w:r w:rsidR="00356982">
        <w:rPr>
          <w:sz w:val="20"/>
          <w:szCs w:val="20"/>
        </w:rPr>
        <w:t xml:space="preserve"> and the main </w:t>
      </w:r>
      <w:r w:rsidRPr="00D77C93">
        <w:rPr>
          <w:sz w:val="20"/>
          <w:szCs w:val="20"/>
        </w:rPr>
        <w:t xml:space="preserve">purpose is </w:t>
      </w:r>
      <w:r w:rsidR="00356982">
        <w:rPr>
          <w:sz w:val="20"/>
          <w:szCs w:val="20"/>
        </w:rPr>
        <w:t xml:space="preserve">meeting </w:t>
      </w:r>
      <w:r w:rsidRPr="00D77C93">
        <w:rPr>
          <w:sz w:val="20"/>
          <w:szCs w:val="20"/>
        </w:rPr>
        <w:t>w</w:t>
      </w:r>
      <w:r w:rsidR="00F430A5">
        <w:rPr>
          <w:sz w:val="20"/>
          <w:szCs w:val="20"/>
        </w:rPr>
        <w:t xml:space="preserve">ith different business sectors, </w:t>
      </w:r>
      <w:r w:rsidRPr="00D77C93">
        <w:rPr>
          <w:sz w:val="20"/>
          <w:szCs w:val="20"/>
        </w:rPr>
        <w:t>academics and entrepreneurs, to let them know about our activities and invite them to p</w:t>
      </w:r>
      <w:r w:rsidR="001A6422">
        <w:rPr>
          <w:sz w:val="20"/>
          <w:szCs w:val="20"/>
        </w:rPr>
        <w:t xml:space="preserve">articipate in the SME </w:t>
      </w:r>
      <w:r w:rsidR="00DE57F3">
        <w:rPr>
          <w:sz w:val="20"/>
          <w:szCs w:val="20"/>
        </w:rPr>
        <w:t>and</w:t>
      </w:r>
      <w:r w:rsidRPr="00D77C93">
        <w:rPr>
          <w:sz w:val="20"/>
          <w:szCs w:val="20"/>
        </w:rPr>
        <w:t xml:space="preserve"> Entrepreneurs</w:t>
      </w:r>
      <w:r w:rsidR="0015079C">
        <w:rPr>
          <w:sz w:val="20"/>
          <w:szCs w:val="20"/>
        </w:rPr>
        <w:t>hip</w:t>
      </w:r>
      <w:r w:rsidR="001A6422">
        <w:rPr>
          <w:sz w:val="20"/>
          <w:szCs w:val="20"/>
        </w:rPr>
        <w:t xml:space="preserve"> Summit</w:t>
      </w:r>
      <w:r w:rsidRPr="00D77C93">
        <w:rPr>
          <w:sz w:val="20"/>
          <w:szCs w:val="20"/>
        </w:rPr>
        <w:t xml:space="preserve"> in November. We will also encourage them to download an </w:t>
      </w:r>
      <w:r w:rsidR="001A6422">
        <w:rPr>
          <w:sz w:val="20"/>
          <w:szCs w:val="20"/>
        </w:rPr>
        <w:t>app</w:t>
      </w:r>
      <w:r w:rsidRPr="00D77C93">
        <w:rPr>
          <w:sz w:val="20"/>
          <w:szCs w:val="20"/>
        </w:rPr>
        <w:t xml:space="preserve"> we have </w:t>
      </w:r>
      <w:r w:rsidR="00DE57F3">
        <w:rPr>
          <w:sz w:val="20"/>
          <w:szCs w:val="20"/>
        </w:rPr>
        <w:t>e</w:t>
      </w:r>
      <w:r w:rsidRPr="00D77C93">
        <w:rPr>
          <w:sz w:val="20"/>
          <w:szCs w:val="20"/>
        </w:rPr>
        <w:t xml:space="preserve">specially designed, that will </w:t>
      </w:r>
      <w:r w:rsidR="004159EF">
        <w:rPr>
          <w:sz w:val="20"/>
          <w:szCs w:val="20"/>
        </w:rPr>
        <w:t>provide</w:t>
      </w:r>
      <w:r w:rsidRPr="00D77C93">
        <w:rPr>
          <w:sz w:val="20"/>
          <w:szCs w:val="20"/>
        </w:rPr>
        <w:t xml:space="preserve"> information about </w:t>
      </w:r>
      <w:r w:rsidR="00F14031">
        <w:rPr>
          <w:sz w:val="20"/>
          <w:szCs w:val="20"/>
        </w:rPr>
        <w:t>next year’s</w:t>
      </w:r>
      <w:r w:rsidRPr="00D77C93">
        <w:rPr>
          <w:sz w:val="20"/>
          <w:szCs w:val="20"/>
        </w:rPr>
        <w:t xml:space="preserve"> APEC activities</w:t>
      </w:r>
      <w:r w:rsidR="00F14031">
        <w:rPr>
          <w:sz w:val="20"/>
          <w:szCs w:val="20"/>
        </w:rPr>
        <w:t>. T</w:t>
      </w:r>
      <w:r w:rsidRPr="00D77C93">
        <w:rPr>
          <w:sz w:val="20"/>
          <w:szCs w:val="20"/>
        </w:rPr>
        <w:t xml:space="preserve">his also includes a platform for online registration to the SME Summit, and </w:t>
      </w:r>
      <w:r w:rsidR="0015079C">
        <w:rPr>
          <w:sz w:val="20"/>
          <w:szCs w:val="20"/>
        </w:rPr>
        <w:t>access to the list of attendees</w:t>
      </w:r>
      <w:r w:rsidRPr="00D77C93">
        <w:rPr>
          <w:sz w:val="20"/>
          <w:szCs w:val="20"/>
        </w:rPr>
        <w:t xml:space="preserve"> in order to </w:t>
      </w:r>
      <w:r w:rsidR="001A6422">
        <w:rPr>
          <w:sz w:val="20"/>
          <w:szCs w:val="20"/>
        </w:rPr>
        <w:t>encourage networking</w:t>
      </w:r>
      <w:r w:rsidRPr="00D77C93">
        <w:rPr>
          <w:sz w:val="20"/>
          <w:szCs w:val="20"/>
        </w:rPr>
        <w:t xml:space="preserve">.  </w:t>
      </w:r>
    </w:p>
    <w:p w14:paraId="196D6502" w14:textId="77777777" w:rsidR="00DE57F3" w:rsidRPr="00DE57F3" w:rsidRDefault="00DE57F3" w:rsidP="00DE57F3">
      <w:pPr>
        <w:jc w:val="both"/>
        <w:rPr>
          <w:sz w:val="20"/>
          <w:szCs w:val="20"/>
        </w:rPr>
      </w:pPr>
    </w:p>
    <w:p w14:paraId="1A800C00" w14:textId="0C213B54" w:rsidR="00CE1CFC" w:rsidRDefault="008152D3" w:rsidP="00CE1CFC">
      <w:pPr>
        <w:pStyle w:val="Prrafodelista"/>
        <w:numPr>
          <w:ilvl w:val="0"/>
          <w:numId w:val="6"/>
        </w:numPr>
        <w:rPr>
          <w:b/>
          <w:bCs/>
        </w:rPr>
      </w:pPr>
      <w:r w:rsidRPr="005B0FB1">
        <w:rPr>
          <w:b/>
          <w:bCs/>
        </w:rPr>
        <w:lastRenderedPageBreak/>
        <w:t>Summit</w:t>
      </w:r>
    </w:p>
    <w:p w14:paraId="1A0EE2B8" w14:textId="70D65F6C" w:rsidR="00511A8D" w:rsidRPr="00511A8D" w:rsidRDefault="00511A8D" w:rsidP="00F45E33">
      <w:pPr>
        <w:spacing w:line="276" w:lineRule="auto"/>
        <w:rPr>
          <w:b/>
          <w:bCs/>
        </w:rPr>
      </w:pPr>
    </w:p>
    <w:p w14:paraId="4E3EAEA6" w14:textId="7DF24B95" w:rsidR="006A3130" w:rsidRDefault="008152D3" w:rsidP="00F45E33">
      <w:pPr>
        <w:spacing w:line="276" w:lineRule="auto"/>
        <w:rPr>
          <w:sz w:val="20"/>
          <w:szCs w:val="20"/>
        </w:rPr>
      </w:pPr>
      <w:r w:rsidRPr="00D77C93">
        <w:rPr>
          <w:sz w:val="20"/>
          <w:szCs w:val="20"/>
        </w:rPr>
        <w:t>Date</w:t>
      </w:r>
      <w:r w:rsidR="006A3130" w:rsidRPr="00D77C93">
        <w:rPr>
          <w:sz w:val="20"/>
          <w:szCs w:val="20"/>
        </w:rPr>
        <w:t xml:space="preserve">: </w:t>
      </w:r>
      <w:r w:rsidR="006A3130" w:rsidRPr="00D77C93">
        <w:rPr>
          <w:sz w:val="20"/>
          <w:szCs w:val="20"/>
        </w:rPr>
        <w:tab/>
      </w:r>
      <w:r w:rsidR="006A3130" w:rsidRPr="00D77C93">
        <w:rPr>
          <w:sz w:val="20"/>
          <w:szCs w:val="20"/>
        </w:rPr>
        <w:tab/>
      </w:r>
      <w:r w:rsidRPr="00D77C93">
        <w:rPr>
          <w:sz w:val="20"/>
          <w:szCs w:val="20"/>
        </w:rPr>
        <w:t>November 14</w:t>
      </w:r>
      <w:r w:rsidR="00F430A5">
        <w:rPr>
          <w:sz w:val="20"/>
          <w:szCs w:val="20"/>
        </w:rPr>
        <w:t>,</w:t>
      </w:r>
      <w:r w:rsidRPr="00D77C93">
        <w:rPr>
          <w:sz w:val="20"/>
          <w:szCs w:val="20"/>
        </w:rPr>
        <w:t xml:space="preserve"> 2019</w:t>
      </w:r>
    </w:p>
    <w:p w14:paraId="534A8C70" w14:textId="77777777" w:rsidR="00922562" w:rsidRPr="00D77C93" w:rsidRDefault="00922562" w:rsidP="00F45E33">
      <w:pPr>
        <w:spacing w:line="276" w:lineRule="auto"/>
        <w:rPr>
          <w:sz w:val="20"/>
          <w:szCs w:val="20"/>
        </w:rPr>
      </w:pPr>
    </w:p>
    <w:p w14:paraId="55BEFCF5" w14:textId="301810CA" w:rsidR="006A3130" w:rsidRPr="00D77C93" w:rsidRDefault="008152D3" w:rsidP="00F45E33">
      <w:pPr>
        <w:spacing w:line="276" w:lineRule="auto"/>
        <w:rPr>
          <w:sz w:val="20"/>
          <w:szCs w:val="20"/>
        </w:rPr>
      </w:pPr>
      <w:r w:rsidRPr="00D77C93">
        <w:rPr>
          <w:sz w:val="20"/>
          <w:szCs w:val="20"/>
        </w:rPr>
        <w:t>Parti</w:t>
      </w:r>
      <w:r w:rsidR="00D77C93">
        <w:rPr>
          <w:sz w:val="20"/>
          <w:szCs w:val="20"/>
        </w:rPr>
        <w:t>ci</w:t>
      </w:r>
      <w:r w:rsidRPr="00D77C93">
        <w:rPr>
          <w:sz w:val="20"/>
          <w:szCs w:val="20"/>
        </w:rPr>
        <w:t>pation</w:t>
      </w:r>
      <w:r w:rsidR="006A3130" w:rsidRPr="00D77C93">
        <w:rPr>
          <w:sz w:val="20"/>
          <w:szCs w:val="20"/>
        </w:rPr>
        <w:t xml:space="preserve">: </w:t>
      </w:r>
      <w:r w:rsidR="006A3130" w:rsidRPr="00D77C93">
        <w:rPr>
          <w:sz w:val="20"/>
          <w:szCs w:val="20"/>
        </w:rPr>
        <w:tab/>
        <w:t xml:space="preserve">800 </w:t>
      </w:r>
      <w:r w:rsidR="00922562">
        <w:rPr>
          <w:sz w:val="20"/>
          <w:szCs w:val="20"/>
        </w:rPr>
        <w:t>– 1</w:t>
      </w:r>
      <w:r w:rsidR="00DE57F3">
        <w:rPr>
          <w:sz w:val="20"/>
          <w:szCs w:val="20"/>
        </w:rPr>
        <w:t>,</w:t>
      </w:r>
      <w:r w:rsidR="00922562">
        <w:rPr>
          <w:sz w:val="20"/>
          <w:szCs w:val="20"/>
        </w:rPr>
        <w:t xml:space="preserve">000 </w:t>
      </w:r>
      <w:r w:rsidR="00DE57F3">
        <w:rPr>
          <w:sz w:val="20"/>
          <w:szCs w:val="20"/>
        </w:rPr>
        <w:t xml:space="preserve">attendees from </w:t>
      </w:r>
      <w:r w:rsidR="00922562">
        <w:rPr>
          <w:sz w:val="20"/>
          <w:szCs w:val="20"/>
        </w:rPr>
        <w:t xml:space="preserve">APEC </w:t>
      </w:r>
      <w:r w:rsidR="00DE57F3">
        <w:rPr>
          <w:sz w:val="20"/>
          <w:szCs w:val="20"/>
        </w:rPr>
        <w:t>economies</w:t>
      </w:r>
    </w:p>
    <w:p w14:paraId="3E47CD8B" w14:textId="77777777" w:rsidR="00922562" w:rsidRDefault="00922562" w:rsidP="00F45E33">
      <w:pPr>
        <w:spacing w:line="276" w:lineRule="auto"/>
        <w:rPr>
          <w:sz w:val="20"/>
          <w:szCs w:val="20"/>
        </w:rPr>
      </w:pPr>
    </w:p>
    <w:p w14:paraId="1AFB1700" w14:textId="6DFA8185" w:rsidR="006A3130" w:rsidRPr="00D77C93" w:rsidRDefault="008152D3" w:rsidP="00F45E33">
      <w:pPr>
        <w:spacing w:line="276" w:lineRule="auto"/>
        <w:rPr>
          <w:sz w:val="20"/>
          <w:szCs w:val="20"/>
        </w:rPr>
      </w:pPr>
      <w:r w:rsidRPr="00D77C93">
        <w:rPr>
          <w:sz w:val="20"/>
          <w:szCs w:val="20"/>
        </w:rPr>
        <w:t>Foreigners</w:t>
      </w:r>
      <w:r w:rsidR="006A3130" w:rsidRPr="00D77C93">
        <w:rPr>
          <w:sz w:val="20"/>
          <w:szCs w:val="20"/>
        </w:rPr>
        <w:t xml:space="preserve">: </w:t>
      </w:r>
      <w:r w:rsidR="006A3130" w:rsidRPr="00D77C93">
        <w:rPr>
          <w:sz w:val="20"/>
          <w:szCs w:val="20"/>
        </w:rPr>
        <w:tab/>
        <w:t>20% (</w:t>
      </w:r>
      <w:r w:rsidRPr="00D77C93">
        <w:rPr>
          <w:sz w:val="20"/>
          <w:szCs w:val="20"/>
        </w:rPr>
        <w:t>estimate</w:t>
      </w:r>
      <w:r w:rsidR="006A3130" w:rsidRPr="00D77C93">
        <w:rPr>
          <w:sz w:val="20"/>
          <w:szCs w:val="20"/>
        </w:rPr>
        <w:t>)</w:t>
      </w:r>
    </w:p>
    <w:p w14:paraId="50227417" w14:textId="77777777" w:rsidR="00922562" w:rsidRDefault="00922562" w:rsidP="00305B4C">
      <w:pPr>
        <w:spacing w:line="276" w:lineRule="auto"/>
        <w:ind w:left="1440" w:hanging="1440"/>
        <w:rPr>
          <w:sz w:val="20"/>
          <w:szCs w:val="20"/>
        </w:rPr>
      </w:pPr>
    </w:p>
    <w:p w14:paraId="409B4047" w14:textId="5245A679" w:rsidR="00922562" w:rsidRDefault="008152D3" w:rsidP="00922562">
      <w:pPr>
        <w:spacing w:line="276" w:lineRule="auto"/>
        <w:ind w:left="1440" w:hanging="1440"/>
        <w:jc w:val="both"/>
        <w:rPr>
          <w:sz w:val="20"/>
          <w:szCs w:val="20"/>
        </w:rPr>
      </w:pPr>
      <w:r w:rsidRPr="00D77C93">
        <w:rPr>
          <w:sz w:val="20"/>
          <w:szCs w:val="20"/>
        </w:rPr>
        <w:t>Characteristics</w:t>
      </w:r>
      <w:r w:rsidR="006A3130" w:rsidRPr="00D77C93">
        <w:rPr>
          <w:sz w:val="20"/>
          <w:szCs w:val="20"/>
        </w:rPr>
        <w:t>:</w:t>
      </w:r>
      <w:r w:rsidR="006A3130" w:rsidRPr="00D77C93">
        <w:rPr>
          <w:sz w:val="20"/>
          <w:szCs w:val="20"/>
        </w:rPr>
        <w:tab/>
      </w:r>
      <w:r w:rsidR="005C7544">
        <w:rPr>
          <w:sz w:val="20"/>
          <w:szCs w:val="20"/>
        </w:rPr>
        <w:t xml:space="preserve">High level </w:t>
      </w:r>
      <w:r w:rsidR="00DE57F3">
        <w:rPr>
          <w:sz w:val="20"/>
          <w:szCs w:val="20"/>
        </w:rPr>
        <w:t>speakers</w:t>
      </w:r>
      <w:r w:rsidR="00CE4C3C">
        <w:rPr>
          <w:sz w:val="20"/>
          <w:szCs w:val="20"/>
        </w:rPr>
        <w:t>;</w:t>
      </w:r>
      <w:r w:rsidR="005C7544">
        <w:rPr>
          <w:sz w:val="20"/>
          <w:szCs w:val="20"/>
        </w:rPr>
        <w:t xml:space="preserve"> </w:t>
      </w:r>
    </w:p>
    <w:p w14:paraId="6CAC96B6" w14:textId="11C836B0" w:rsidR="00922562" w:rsidRDefault="00922562" w:rsidP="00922562">
      <w:pPr>
        <w:spacing w:line="276" w:lineRule="auto"/>
        <w:ind w:left="1440" w:hanging="1440"/>
        <w:jc w:val="both"/>
        <w:rPr>
          <w:sz w:val="20"/>
          <w:szCs w:val="20"/>
        </w:rPr>
      </w:pPr>
      <w:r>
        <w:rPr>
          <w:sz w:val="20"/>
          <w:szCs w:val="20"/>
        </w:rPr>
        <w:tab/>
      </w:r>
      <w:r w:rsidR="00EF665F">
        <w:rPr>
          <w:sz w:val="20"/>
          <w:szCs w:val="20"/>
        </w:rPr>
        <w:t>Panels</w:t>
      </w:r>
      <w:r w:rsidR="00CE4C3C">
        <w:rPr>
          <w:sz w:val="20"/>
          <w:szCs w:val="20"/>
        </w:rPr>
        <w:t>;</w:t>
      </w:r>
      <w:r w:rsidR="008152D3" w:rsidRPr="00D77C93">
        <w:rPr>
          <w:sz w:val="20"/>
          <w:szCs w:val="20"/>
        </w:rPr>
        <w:t xml:space="preserve"> </w:t>
      </w:r>
    </w:p>
    <w:p w14:paraId="428967E5" w14:textId="759AE929" w:rsidR="00922562" w:rsidRDefault="00922562" w:rsidP="00922562">
      <w:pPr>
        <w:spacing w:line="276" w:lineRule="auto"/>
        <w:ind w:left="1440" w:hanging="1440"/>
        <w:jc w:val="both"/>
        <w:rPr>
          <w:sz w:val="20"/>
          <w:szCs w:val="20"/>
        </w:rPr>
      </w:pPr>
      <w:r>
        <w:rPr>
          <w:i/>
          <w:iCs/>
          <w:sz w:val="20"/>
          <w:szCs w:val="20"/>
        </w:rPr>
        <w:tab/>
        <w:t>P</w:t>
      </w:r>
      <w:r w:rsidR="006A3130" w:rsidRPr="00D77C93">
        <w:rPr>
          <w:i/>
          <w:iCs/>
          <w:sz w:val="20"/>
          <w:szCs w:val="20"/>
        </w:rPr>
        <w:t>itch rounds</w:t>
      </w:r>
      <w:r w:rsidR="00CE4C3C">
        <w:rPr>
          <w:i/>
          <w:iCs/>
          <w:sz w:val="20"/>
          <w:szCs w:val="20"/>
        </w:rPr>
        <w:t xml:space="preserve"> </w:t>
      </w:r>
      <w:r w:rsidR="00CE4C3C">
        <w:rPr>
          <w:iCs/>
          <w:sz w:val="20"/>
          <w:szCs w:val="20"/>
        </w:rPr>
        <w:t>between CEOs and SMEs and</w:t>
      </w:r>
      <w:r>
        <w:rPr>
          <w:iCs/>
          <w:sz w:val="20"/>
          <w:szCs w:val="20"/>
        </w:rPr>
        <w:t xml:space="preserve"> </w:t>
      </w:r>
      <w:r w:rsidR="00CE4C3C">
        <w:rPr>
          <w:iCs/>
          <w:sz w:val="20"/>
          <w:szCs w:val="20"/>
        </w:rPr>
        <w:t>entrep</w:t>
      </w:r>
      <w:r w:rsidR="00E473A2">
        <w:rPr>
          <w:iCs/>
          <w:sz w:val="20"/>
          <w:szCs w:val="20"/>
        </w:rPr>
        <w:t>r</w:t>
      </w:r>
      <w:r w:rsidR="00CE4C3C">
        <w:rPr>
          <w:iCs/>
          <w:sz w:val="20"/>
          <w:szCs w:val="20"/>
        </w:rPr>
        <w:t>eneurship representatives</w:t>
      </w:r>
      <w:r w:rsidR="00462864">
        <w:rPr>
          <w:iCs/>
          <w:sz w:val="20"/>
          <w:szCs w:val="20"/>
        </w:rPr>
        <w:t>;</w:t>
      </w:r>
      <w:r w:rsidR="008443CB" w:rsidRPr="00D77C93">
        <w:rPr>
          <w:sz w:val="20"/>
          <w:szCs w:val="20"/>
        </w:rPr>
        <w:t xml:space="preserve"> </w:t>
      </w:r>
    </w:p>
    <w:p w14:paraId="2DAE263B" w14:textId="105D5D0A" w:rsidR="006A3130" w:rsidRPr="00D77C93" w:rsidRDefault="00922562" w:rsidP="00922562">
      <w:pPr>
        <w:spacing w:line="276" w:lineRule="auto"/>
        <w:ind w:left="1440" w:hanging="1440"/>
        <w:jc w:val="both"/>
        <w:rPr>
          <w:sz w:val="20"/>
          <w:szCs w:val="20"/>
        </w:rPr>
      </w:pPr>
      <w:r>
        <w:rPr>
          <w:i/>
          <w:iCs/>
          <w:sz w:val="20"/>
          <w:szCs w:val="20"/>
        </w:rPr>
        <w:tab/>
      </w:r>
      <w:r w:rsidRPr="00922562">
        <w:rPr>
          <w:iCs/>
          <w:sz w:val="20"/>
          <w:szCs w:val="20"/>
        </w:rPr>
        <w:t>S</w:t>
      </w:r>
      <w:r w:rsidR="008152D3" w:rsidRPr="00D77C93">
        <w:rPr>
          <w:sz w:val="20"/>
          <w:szCs w:val="20"/>
        </w:rPr>
        <w:t xml:space="preserve">pace for a fair with 50 stands of 3x2mt. </w:t>
      </w:r>
    </w:p>
    <w:p w14:paraId="408350A6" w14:textId="77777777" w:rsidR="00922562" w:rsidRDefault="00922562" w:rsidP="00922562">
      <w:pPr>
        <w:spacing w:line="276" w:lineRule="auto"/>
        <w:jc w:val="both"/>
        <w:rPr>
          <w:sz w:val="20"/>
          <w:szCs w:val="20"/>
        </w:rPr>
      </w:pPr>
    </w:p>
    <w:p w14:paraId="0CFD6700" w14:textId="705084FC" w:rsidR="006A3130" w:rsidRPr="00D77C93" w:rsidRDefault="006A3130" w:rsidP="00922562">
      <w:pPr>
        <w:spacing w:line="276" w:lineRule="auto"/>
        <w:jc w:val="both"/>
        <w:rPr>
          <w:sz w:val="20"/>
          <w:szCs w:val="20"/>
        </w:rPr>
      </w:pPr>
      <w:r w:rsidRPr="00D77C93">
        <w:rPr>
          <w:sz w:val="20"/>
          <w:szCs w:val="20"/>
        </w:rPr>
        <w:t>Venue:</w:t>
      </w:r>
      <w:r w:rsidRPr="00D77C93">
        <w:rPr>
          <w:sz w:val="20"/>
          <w:szCs w:val="20"/>
        </w:rPr>
        <w:tab/>
      </w:r>
      <w:r w:rsidRPr="00D77C93">
        <w:rPr>
          <w:sz w:val="20"/>
          <w:szCs w:val="20"/>
        </w:rPr>
        <w:tab/>
        <w:t>Santiago Business &amp; Conference Center</w:t>
      </w:r>
      <w:r w:rsidR="00922562">
        <w:rPr>
          <w:sz w:val="20"/>
          <w:szCs w:val="20"/>
        </w:rPr>
        <w:t>, Santiago, Chile.</w:t>
      </w:r>
    </w:p>
    <w:p w14:paraId="5A47C237" w14:textId="77777777" w:rsidR="00922562" w:rsidRDefault="00922562" w:rsidP="00922562">
      <w:pPr>
        <w:spacing w:line="276" w:lineRule="auto"/>
        <w:ind w:left="1440" w:hanging="1440"/>
        <w:jc w:val="both"/>
        <w:rPr>
          <w:sz w:val="20"/>
          <w:szCs w:val="20"/>
        </w:rPr>
      </w:pPr>
    </w:p>
    <w:p w14:paraId="36ACD066" w14:textId="625EFF81" w:rsidR="008152D3" w:rsidRPr="00D77C93" w:rsidRDefault="008152D3" w:rsidP="00922562">
      <w:pPr>
        <w:spacing w:line="276" w:lineRule="auto"/>
        <w:ind w:left="1440" w:hanging="1440"/>
        <w:jc w:val="both"/>
        <w:rPr>
          <w:sz w:val="20"/>
          <w:szCs w:val="20"/>
        </w:rPr>
      </w:pPr>
      <w:r w:rsidRPr="00D77C93">
        <w:rPr>
          <w:sz w:val="20"/>
          <w:szCs w:val="20"/>
        </w:rPr>
        <w:t>Invitation</w:t>
      </w:r>
      <w:r w:rsidR="006A3130" w:rsidRPr="00D77C93">
        <w:rPr>
          <w:sz w:val="20"/>
          <w:szCs w:val="20"/>
        </w:rPr>
        <w:t xml:space="preserve">: </w:t>
      </w:r>
      <w:r w:rsidR="006A3130" w:rsidRPr="00D77C93">
        <w:rPr>
          <w:sz w:val="20"/>
          <w:szCs w:val="20"/>
        </w:rPr>
        <w:tab/>
      </w:r>
      <w:r w:rsidRPr="00D77C93">
        <w:rPr>
          <w:sz w:val="20"/>
          <w:szCs w:val="20"/>
        </w:rPr>
        <w:t xml:space="preserve">Through sponsoring companies and </w:t>
      </w:r>
      <w:r w:rsidR="008B62B5">
        <w:rPr>
          <w:sz w:val="20"/>
          <w:szCs w:val="20"/>
        </w:rPr>
        <w:t>trade</w:t>
      </w:r>
      <w:r w:rsidR="00305B4C">
        <w:rPr>
          <w:sz w:val="20"/>
          <w:szCs w:val="20"/>
        </w:rPr>
        <w:t xml:space="preserve"> </w:t>
      </w:r>
      <w:r w:rsidRPr="00D77C93">
        <w:rPr>
          <w:sz w:val="20"/>
          <w:szCs w:val="20"/>
        </w:rPr>
        <w:t>associations</w:t>
      </w:r>
      <w:r w:rsidR="00CE4C3C">
        <w:rPr>
          <w:sz w:val="20"/>
          <w:szCs w:val="20"/>
        </w:rPr>
        <w:t>.</w:t>
      </w:r>
    </w:p>
    <w:p w14:paraId="31129175" w14:textId="77777777" w:rsidR="00922562" w:rsidRDefault="00922562" w:rsidP="00922562">
      <w:pPr>
        <w:spacing w:line="276" w:lineRule="auto"/>
        <w:ind w:left="1440" w:hanging="1440"/>
        <w:jc w:val="both"/>
        <w:rPr>
          <w:i/>
          <w:iCs/>
          <w:sz w:val="20"/>
          <w:szCs w:val="20"/>
        </w:rPr>
      </w:pPr>
    </w:p>
    <w:p w14:paraId="71F02442" w14:textId="72E2B0E4" w:rsidR="006A3130" w:rsidRDefault="006A3130" w:rsidP="00922562">
      <w:pPr>
        <w:spacing w:line="276" w:lineRule="auto"/>
        <w:ind w:left="1440" w:hanging="1440"/>
        <w:jc w:val="both"/>
        <w:rPr>
          <w:sz w:val="20"/>
          <w:szCs w:val="20"/>
        </w:rPr>
      </w:pPr>
      <w:r w:rsidRPr="00D77C93">
        <w:rPr>
          <w:i/>
          <w:iCs/>
          <w:sz w:val="20"/>
          <w:szCs w:val="20"/>
        </w:rPr>
        <w:t>Speakers</w:t>
      </w:r>
      <w:r w:rsidRPr="00D77C93">
        <w:rPr>
          <w:sz w:val="20"/>
          <w:szCs w:val="20"/>
        </w:rPr>
        <w:t>:</w:t>
      </w:r>
      <w:r w:rsidRPr="00D77C93">
        <w:rPr>
          <w:sz w:val="20"/>
          <w:szCs w:val="20"/>
        </w:rPr>
        <w:tab/>
      </w:r>
      <w:r w:rsidR="00EF665F">
        <w:rPr>
          <w:sz w:val="20"/>
          <w:szCs w:val="20"/>
        </w:rPr>
        <w:t>Founder of Waze, Mr. Uri Levine (confirmed) and others t</w:t>
      </w:r>
      <w:r w:rsidR="008152D3" w:rsidRPr="00D77C93">
        <w:rPr>
          <w:sz w:val="20"/>
          <w:szCs w:val="20"/>
        </w:rPr>
        <w:t xml:space="preserve">o be defined, aspiring to attract national and international individuals, leveraging the visit to Chile of C-level representatives as participants of the CEO Summit. </w:t>
      </w:r>
    </w:p>
    <w:p w14:paraId="6C97D554" w14:textId="7069239E" w:rsidR="00922562" w:rsidRDefault="00922562" w:rsidP="00922562">
      <w:pPr>
        <w:spacing w:line="276" w:lineRule="auto"/>
        <w:ind w:left="1440" w:hanging="1440"/>
        <w:jc w:val="both"/>
        <w:rPr>
          <w:sz w:val="20"/>
          <w:szCs w:val="20"/>
        </w:rPr>
      </w:pPr>
    </w:p>
    <w:p w14:paraId="0C88649B" w14:textId="58E35862" w:rsidR="00922562" w:rsidRDefault="00DE57F3" w:rsidP="00922562">
      <w:pPr>
        <w:spacing w:line="276" w:lineRule="auto"/>
        <w:ind w:left="1440" w:hanging="1440"/>
        <w:jc w:val="both"/>
        <w:rPr>
          <w:sz w:val="20"/>
          <w:szCs w:val="20"/>
        </w:rPr>
      </w:pPr>
      <w:r w:rsidRPr="00D77C93">
        <w:rPr>
          <w:noProof/>
        </w:rPr>
        <w:drawing>
          <wp:anchor distT="0" distB="0" distL="114300" distR="114300" simplePos="0" relativeHeight="251658240" behindDoc="0" locked="0" layoutInCell="1" allowOverlap="1" wp14:anchorId="6BD69460" wp14:editId="39CF3DE3">
            <wp:simplePos x="0" y="0"/>
            <wp:positionH relativeFrom="column">
              <wp:posOffset>3124200</wp:posOffset>
            </wp:positionH>
            <wp:positionV relativeFrom="paragraph">
              <wp:posOffset>158115</wp:posOffset>
            </wp:positionV>
            <wp:extent cx="2771140" cy="1586230"/>
            <wp:effectExtent l="0" t="0" r="0" b="0"/>
            <wp:wrapTight wrapText="bothSides">
              <wp:wrapPolygon edited="0">
                <wp:start x="0" y="0"/>
                <wp:lineTo x="0" y="21098"/>
                <wp:lineTo x="21382" y="21098"/>
                <wp:lineTo x="21382" y="0"/>
                <wp:lineTo x="0" y="0"/>
              </wp:wrapPolygon>
            </wp:wrapTight>
            <wp:docPr id="2" name="Picture 1">
              <a:extLst xmlns:a="http://schemas.openxmlformats.org/drawingml/2006/main">
                <a:ext uri="{FF2B5EF4-FFF2-40B4-BE49-F238E27FC236}">
                  <a16:creationId xmlns:a16="http://schemas.microsoft.com/office/drawing/2014/main" id="{9BA8D25F-CE58-E54C-992B-31FAAE420D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BA8D25F-CE58-E54C-992B-31FAAE420DF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71140" cy="1586230"/>
                    </a:xfrm>
                    <a:prstGeom prst="rect">
                      <a:avLst/>
                    </a:prstGeom>
                  </pic:spPr>
                </pic:pic>
              </a:graphicData>
            </a:graphic>
            <wp14:sizeRelH relativeFrom="page">
              <wp14:pctWidth>0</wp14:pctWidth>
            </wp14:sizeRelH>
            <wp14:sizeRelV relativeFrom="page">
              <wp14:pctHeight>0</wp14:pctHeight>
            </wp14:sizeRelV>
          </wp:anchor>
        </w:drawing>
      </w:r>
    </w:p>
    <w:p w14:paraId="701A1BA8" w14:textId="5EE38147" w:rsidR="00922562" w:rsidRPr="00922562" w:rsidRDefault="00922562" w:rsidP="00922562">
      <w:pPr>
        <w:spacing w:line="276" w:lineRule="auto"/>
        <w:ind w:left="1440" w:hanging="1440"/>
        <w:jc w:val="both"/>
        <w:rPr>
          <w:sz w:val="20"/>
          <w:szCs w:val="20"/>
        </w:rPr>
      </w:pPr>
    </w:p>
    <w:p w14:paraId="06A7DA2A" w14:textId="1238EB85" w:rsidR="00922562" w:rsidRDefault="00DE57F3" w:rsidP="00F45E33">
      <w:pPr>
        <w:spacing w:line="276" w:lineRule="auto"/>
        <w:rPr>
          <w:bCs/>
          <w:sz w:val="20"/>
          <w:szCs w:val="20"/>
        </w:rPr>
      </w:pPr>
      <w:r w:rsidRPr="00D77C93">
        <w:rPr>
          <w:noProof/>
        </w:rPr>
        <w:drawing>
          <wp:anchor distT="0" distB="0" distL="114300" distR="114300" simplePos="0" relativeHeight="251659264" behindDoc="0" locked="0" layoutInCell="1" allowOverlap="1" wp14:anchorId="6EB82C76" wp14:editId="4FA5CF84">
            <wp:simplePos x="0" y="0"/>
            <wp:positionH relativeFrom="column">
              <wp:posOffset>76200</wp:posOffset>
            </wp:positionH>
            <wp:positionV relativeFrom="paragraph">
              <wp:posOffset>30480</wp:posOffset>
            </wp:positionV>
            <wp:extent cx="2833370" cy="1082675"/>
            <wp:effectExtent l="0" t="0" r="11430" b="9525"/>
            <wp:wrapSquare wrapText="bothSides"/>
            <wp:docPr id="6" name="Picture 1">
              <a:extLst xmlns:a="http://schemas.openxmlformats.org/drawingml/2006/main">
                <a:ext uri="{FF2B5EF4-FFF2-40B4-BE49-F238E27FC236}">
                  <a16:creationId xmlns:a16="http://schemas.microsoft.com/office/drawing/2014/main" id="{15D88C2C-BFA6-8940-981C-C349CD59EC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5D88C2C-BFA6-8940-981C-C349CD59ECB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33370" cy="1082675"/>
                    </a:xfrm>
                    <a:prstGeom prst="rect">
                      <a:avLst/>
                    </a:prstGeom>
                  </pic:spPr>
                </pic:pic>
              </a:graphicData>
            </a:graphic>
            <wp14:sizeRelH relativeFrom="page">
              <wp14:pctWidth>0</wp14:pctWidth>
            </wp14:sizeRelH>
            <wp14:sizeRelV relativeFrom="page">
              <wp14:pctHeight>0</wp14:pctHeight>
            </wp14:sizeRelV>
          </wp:anchor>
        </w:drawing>
      </w:r>
    </w:p>
    <w:p w14:paraId="084D88A8" w14:textId="1648399A" w:rsidR="00CE4C3C" w:rsidRDefault="00CE4C3C" w:rsidP="00F45E33">
      <w:pPr>
        <w:spacing w:line="276" w:lineRule="auto"/>
        <w:rPr>
          <w:bCs/>
          <w:sz w:val="20"/>
          <w:szCs w:val="20"/>
        </w:rPr>
      </w:pPr>
    </w:p>
    <w:p w14:paraId="75995372" w14:textId="075FFBDA" w:rsidR="00CE4C3C" w:rsidRPr="00345082" w:rsidRDefault="00CE4C3C" w:rsidP="00F45E33">
      <w:pPr>
        <w:spacing w:line="276" w:lineRule="auto"/>
        <w:rPr>
          <w:bCs/>
          <w:sz w:val="20"/>
          <w:szCs w:val="20"/>
        </w:rPr>
        <w:sectPr w:rsidR="00CE4C3C" w:rsidRPr="00345082" w:rsidSect="006F6604">
          <w:headerReference w:type="default" r:id="rId10"/>
          <w:pgSz w:w="12240" w:h="15840"/>
          <w:pgMar w:top="1440" w:right="1440" w:bottom="1440" w:left="1440" w:header="703" w:footer="708" w:gutter="0"/>
          <w:cols w:space="708"/>
          <w:docGrid w:linePitch="360"/>
        </w:sectPr>
      </w:pPr>
    </w:p>
    <w:p w14:paraId="5E49E8A1" w14:textId="0C33AB27" w:rsidR="00511A8D" w:rsidRDefault="00511A8D" w:rsidP="00F45E33">
      <w:pPr>
        <w:spacing w:line="276" w:lineRule="auto"/>
        <w:rPr>
          <w:b/>
          <w:bCs/>
        </w:rPr>
        <w:sectPr w:rsidR="00511A8D" w:rsidSect="00511A8D">
          <w:type w:val="continuous"/>
          <w:pgSz w:w="12240" w:h="15840"/>
          <w:pgMar w:top="1440" w:right="1440" w:bottom="1440" w:left="1440" w:header="703" w:footer="708" w:gutter="0"/>
          <w:cols w:num="2" w:space="708"/>
          <w:docGrid w:linePitch="360"/>
        </w:sectPr>
      </w:pPr>
    </w:p>
    <w:p w14:paraId="2035E27E" w14:textId="3DB98BE7" w:rsidR="006A3130" w:rsidRPr="00D77C93" w:rsidRDefault="006A3130" w:rsidP="00F45E33">
      <w:pPr>
        <w:spacing w:line="276" w:lineRule="auto"/>
        <w:rPr>
          <w:b/>
          <w:bCs/>
        </w:rPr>
      </w:pPr>
    </w:p>
    <w:p w14:paraId="75367B51" w14:textId="77777777" w:rsidR="004F5ACC" w:rsidRPr="00D77C93" w:rsidRDefault="004F5ACC" w:rsidP="00F45E33">
      <w:pPr>
        <w:spacing w:line="276" w:lineRule="auto"/>
        <w:rPr>
          <w:b/>
          <w:bCs/>
        </w:rPr>
      </w:pPr>
    </w:p>
    <w:p w14:paraId="5CD27B35" w14:textId="103F270B" w:rsidR="005D6706" w:rsidRDefault="005D6706" w:rsidP="00F45E33">
      <w:pPr>
        <w:spacing w:line="276" w:lineRule="auto"/>
        <w:jc w:val="center"/>
        <w:rPr>
          <w:b/>
          <w:bCs/>
        </w:rPr>
      </w:pPr>
    </w:p>
    <w:p w14:paraId="7326ACD9" w14:textId="685615EB" w:rsidR="005735C8" w:rsidRDefault="005735C8" w:rsidP="00F45E33">
      <w:pPr>
        <w:spacing w:line="276" w:lineRule="auto"/>
        <w:jc w:val="center"/>
        <w:rPr>
          <w:b/>
          <w:bCs/>
        </w:rPr>
      </w:pPr>
    </w:p>
    <w:p w14:paraId="4D41E028" w14:textId="27B966B2" w:rsidR="005B0FB1" w:rsidRDefault="005B0FB1">
      <w:pPr>
        <w:rPr>
          <w:b/>
          <w:bCs/>
        </w:rPr>
      </w:pPr>
      <w:r>
        <w:rPr>
          <w:b/>
          <w:bCs/>
        </w:rPr>
        <w:br w:type="page"/>
      </w:r>
    </w:p>
    <w:p w14:paraId="28DFDD64" w14:textId="7BA8E0A4" w:rsidR="005B0FB1" w:rsidRPr="00D77C93" w:rsidRDefault="005B0FB1" w:rsidP="005650D6">
      <w:pPr>
        <w:jc w:val="center"/>
        <w:rPr>
          <w:b/>
          <w:bCs/>
        </w:rPr>
      </w:pPr>
    </w:p>
    <w:p w14:paraId="631268F1" w14:textId="3D5425EB" w:rsidR="00251016" w:rsidRDefault="00485B57" w:rsidP="00511A8D">
      <w:pPr>
        <w:pStyle w:val="Prrafodelista"/>
        <w:numPr>
          <w:ilvl w:val="0"/>
          <w:numId w:val="6"/>
        </w:numPr>
        <w:rPr>
          <w:b/>
          <w:bCs/>
        </w:rPr>
      </w:pPr>
      <w:r w:rsidRPr="00511A8D">
        <w:rPr>
          <w:b/>
          <w:bCs/>
        </w:rPr>
        <w:t xml:space="preserve"> </w:t>
      </w:r>
      <w:r w:rsidR="002254B3" w:rsidRPr="00511A8D">
        <w:rPr>
          <w:b/>
          <w:bCs/>
        </w:rPr>
        <w:t xml:space="preserve">Summit Contents and Preliminary Structure </w:t>
      </w:r>
    </w:p>
    <w:p w14:paraId="4B1B4662" w14:textId="77777777" w:rsidR="00DD349B" w:rsidRPr="00DD349B" w:rsidRDefault="00DD349B" w:rsidP="00DD349B">
      <w:pPr>
        <w:rPr>
          <w:b/>
          <w:bCs/>
        </w:rPr>
      </w:pPr>
    </w:p>
    <w:p w14:paraId="4F4DE4AD" w14:textId="735AA956" w:rsidR="00B15873" w:rsidRPr="00D77C93" w:rsidRDefault="00997FA8" w:rsidP="00723468">
      <w:pPr>
        <w:rPr>
          <w:b/>
          <w:bCs/>
        </w:rPr>
      </w:pPr>
      <w:r w:rsidRPr="00D77C93">
        <w:rPr>
          <w:noProof/>
        </w:rPr>
        <w:drawing>
          <wp:inline distT="0" distB="0" distL="0" distR="0" wp14:anchorId="2C975AB9" wp14:editId="2DADDB34">
            <wp:extent cx="5943600" cy="3192780"/>
            <wp:effectExtent l="0" t="0" r="0" b="76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14:paraId="1766A20C" w14:textId="77777777" w:rsidR="00997FA8" w:rsidRDefault="00997FA8" w:rsidP="00723468">
      <w:pPr>
        <w:rPr>
          <w:bCs/>
          <w:sz w:val="20"/>
          <w:szCs w:val="20"/>
        </w:rPr>
      </w:pPr>
    </w:p>
    <w:p w14:paraId="2F3D132E" w14:textId="77777777" w:rsidR="005B0FB1" w:rsidRDefault="005B0FB1" w:rsidP="00723468">
      <w:pPr>
        <w:rPr>
          <w:bCs/>
          <w:sz w:val="20"/>
          <w:szCs w:val="20"/>
        </w:rPr>
      </w:pPr>
    </w:p>
    <w:p w14:paraId="55159AFC" w14:textId="77777777" w:rsidR="005B0FB1" w:rsidRDefault="005B0FB1" w:rsidP="00723468">
      <w:pPr>
        <w:rPr>
          <w:bCs/>
          <w:sz w:val="20"/>
          <w:szCs w:val="20"/>
        </w:rPr>
      </w:pPr>
    </w:p>
    <w:p w14:paraId="38E79621" w14:textId="77777777" w:rsidR="005B0FB1" w:rsidRPr="00D77C93" w:rsidRDefault="005B0FB1" w:rsidP="00723468">
      <w:pPr>
        <w:rPr>
          <w:bCs/>
          <w:sz w:val="20"/>
          <w:szCs w:val="20"/>
        </w:rPr>
      </w:pPr>
    </w:p>
    <w:tbl>
      <w:tblPr>
        <w:tblStyle w:val="PlainTable11"/>
        <w:tblW w:w="6844" w:type="dxa"/>
        <w:tblBorders>
          <w:top w:val="single" w:sz="4" w:space="0" w:color="000000"/>
          <w:left w:val="single" w:sz="4" w:space="0" w:color="000000"/>
          <w:bottom w:val="single" w:sz="4" w:space="0" w:color="000000"/>
          <w:right w:val="single" w:sz="4" w:space="0" w:color="000000"/>
        </w:tblBorders>
        <w:tblLook w:val="0600" w:firstRow="0" w:lastRow="0" w:firstColumn="0" w:lastColumn="0" w:noHBand="1" w:noVBand="1"/>
      </w:tblPr>
      <w:tblGrid>
        <w:gridCol w:w="3337"/>
        <w:gridCol w:w="3507"/>
      </w:tblGrid>
      <w:tr w:rsidR="00EF665F" w:rsidRPr="00D77C93" w14:paraId="42B244C3" w14:textId="77777777" w:rsidTr="00EF665F">
        <w:trPr>
          <w:trHeight w:val="275"/>
        </w:trPr>
        <w:tc>
          <w:tcPr>
            <w:tcW w:w="3337" w:type="dxa"/>
            <w:tcBorders>
              <w:top w:val="single" w:sz="4" w:space="0" w:color="000000"/>
              <w:left w:val="single" w:sz="4" w:space="0" w:color="000000"/>
              <w:bottom w:val="nil"/>
              <w:right w:val="nil"/>
            </w:tcBorders>
            <w:hideMark/>
          </w:tcPr>
          <w:p w14:paraId="69DF42D2" w14:textId="77777777" w:rsidR="00EF665F" w:rsidRPr="00D77C93" w:rsidRDefault="00EF665F" w:rsidP="00677F09">
            <w:pPr>
              <w:rPr>
                <w:rFonts w:ascii="Calibri" w:hAnsi="Calibri"/>
                <w:sz w:val="20"/>
                <w:szCs w:val="20"/>
              </w:rPr>
            </w:pPr>
          </w:p>
        </w:tc>
        <w:tc>
          <w:tcPr>
            <w:tcW w:w="3507" w:type="dxa"/>
            <w:tcBorders>
              <w:top w:val="single" w:sz="4" w:space="0" w:color="000000"/>
              <w:left w:val="nil"/>
              <w:bottom w:val="nil"/>
              <w:right w:val="single" w:sz="4" w:space="0" w:color="000000"/>
            </w:tcBorders>
            <w:hideMark/>
          </w:tcPr>
          <w:p w14:paraId="35135BB7" w14:textId="77777777" w:rsidR="00EF665F" w:rsidRPr="00D77C93" w:rsidRDefault="00EF665F" w:rsidP="00677F09">
            <w:pPr>
              <w:rPr>
                <w:rFonts w:ascii="Calibri" w:hAnsi="Calibri"/>
                <w:sz w:val="20"/>
                <w:szCs w:val="20"/>
              </w:rPr>
            </w:pPr>
          </w:p>
        </w:tc>
      </w:tr>
      <w:tr w:rsidR="00EF665F" w:rsidRPr="00D77C93" w14:paraId="62944777" w14:textId="77777777" w:rsidTr="00EF665F">
        <w:trPr>
          <w:trHeight w:val="171"/>
        </w:trPr>
        <w:tc>
          <w:tcPr>
            <w:tcW w:w="3337" w:type="dxa"/>
            <w:tcBorders>
              <w:top w:val="nil"/>
              <w:left w:val="single" w:sz="4" w:space="0" w:color="000000"/>
              <w:bottom w:val="nil"/>
              <w:right w:val="nil"/>
            </w:tcBorders>
            <w:hideMark/>
          </w:tcPr>
          <w:p w14:paraId="4805B964" w14:textId="77777777" w:rsidR="00EF665F" w:rsidRPr="00D77C93" w:rsidRDefault="00EF665F" w:rsidP="00677F09">
            <w:pPr>
              <w:rPr>
                <w:rFonts w:ascii="Calibri" w:hAnsi="Calibri"/>
                <w:sz w:val="20"/>
                <w:szCs w:val="20"/>
              </w:rPr>
            </w:pPr>
          </w:p>
        </w:tc>
        <w:tc>
          <w:tcPr>
            <w:tcW w:w="3507" w:type="dxa"/>
            <w:tcBorders>
              <w:top w:val="nil"/>
              <w:left w:val="nil"/>
              <w:bottom w:val="nil"/>
              <w:right w:val="single" w:sz="4" w:space="0" w:color="000000"/>
            </w:tcBorders>
            <w:hideMark/>
          </w:tcPr>
          <w:p w14:paraId="1EA6082C" w14:textId="77777777" w:rsidR="00EF665F" w:rsidRPr="00D77C93" w:rsidRDefault="00EF665F" w:rsidP="00677F09">
            <w:pPr>
              <w:rPr>
                <w:rFonts w:ascii="Calibri" w:hAnsi="Calibri"/>
                <w:sz w:val="20"/>
                <w:szCs w:val="20"/>
              </w:rPr>
            </w:pPr>
          </w:p>
        </w:tc>
      </w:tr>
      <w:tr w:rsidR="00EF665F" w:rsidRPr="00D77C93" w14:paraId="6936096A" w14:textId="77777777" w:rsidTr="00EF665F">
        <w:trPr>
          <w:trHeight w:val="224"/>
        </w:trPr>
        <w:tc>
          <w:tcPr>
            <w:tcW w:w="3337" w:type="dxa"/>
            <w:tcBorders>
              <w:top w:val="nil"/>
              <w:left w:val="single" w:sz="4" w:space="0" w:color="000000"/>
              <w:bottom w:val="nil"/>
              <w:right w:val="nil"/>
            </w:tcBorders>
            <w:hideMark/>
          </w:tcPr>
          <w:p w14:paraId="6E20130A" w14:textId="77777777" w:rsidR="00EF665F" w:rsidRPr="00D77C93" w:rsidRDefault="00EF665F" w:rsidP="00677F09">
            <w:pPr>
              <w:rPr>
                <w:rFonts w:ascii="Calibri" w:hAnsi="Calibri"/>
                <w:sz w:val="20"/>
                <w:szCs w:val="20"/>
              </w:rPr>
            </w:pPr>
          </w:p>
        </w:tc>
        <w:tc>
          <w:tcPr>
            <w:tcW w:w="3507" w:type="dxa"/>
            <w:tcBorders>
              <w:top w:val="nil"/>
              <w:left w:val="nil"/>
              <w:bottom w:val="nil"/>
              <w:right w:val="single" w:sz="4" w:space="0" w:color="000000"/>
            </w:tcBorders>
            <w:hideMark/>
          </w:tcPr>
          <w:p w14:paraId="5F876B8E" w14:textId="77777777" w:rsidR="00EF665F" w:rsidRPr="00D77C93" w:rsidRDefault="00EF665F" w:rsidP="00677F09">
            <w:pPr>
              <w:rPr>
                <w:rFonts w:ascii="Calibri" w:hAnsi="Calibri"/>
                <w:sz w:val="20"/>
                <w:szCs w:val="20"/>
              </w:rPr>
            </w:pPr>
          </w:p>
        </w:tc>
      </w:tr>
      <w:tr w:rsidR="00EF665F" w:rsidRPr="00D77C93" w14:paraId="0058E820" w14:textId="77777777" w:rsidTr="00EF665F">
        <w:trPr>
          <w:trHeight w:val="293"/>
        </w:trPr>
        <w:tc>
          <w:tcPr>
            <w:tcW w:w="3337" w:type="dxa"/>
            <w:vMerge w:val="restart"/>
            <w:tcBorders>
              <w:top w:val="nil"/>
              <w:left w:val="single" w:sz="4" w:space="0" w:color="000000"/>
              <w:bottom w:val="nil"/>
              <w:right w:val="nil"/>
            </w:tcBorders>
            <w:hideMark/>
          </w:tcPr>
          <w:p w14:paraId="162CFE10" w14:textId="77777777" w:rsidR="00EF665F" w:rsidRPr="00D77C93" w:rsidRDefault="00EF665F" w:rsidP="00677F09">
            <w:pPr>
              <w:jc w:val="center"/>
              <w:rPr>
                <w:rFonts w:ascii="Calibri" w:hAnsi="Calibri"/>
                <w:sz w:val="20"/>
                <w:szCs w:val="20"/>
              </w:rPr>
            </w:pPr>
            <w:r w:rsidRPr="00D77C93">
              <w:rPr>
                <w:rFonts w:ascii="Calibri" w:hAnsi="Calibri"/>
                <w:sz w:val="20"/>
                <w:szCs w:val="20"/>
              </w:rPr>
              <w:t xml:space="preserve">Fair with 50 stands and business round </w:t>
            </w:r>
          </w:p>
          <w:p w14:paraId="79774E16" w14:textId="77777777" w:rsidR="00EF665F" w:rsidRDefault="00EF665F" w:rsidP="00677F09">
            <w:pPr>
              <w:jc w:val="center"/>
              <w:rPr>
                <w:rFonts w:ascii="Calibri" w:hAnsi="Calibri"/>
                <w:sz w:val="20"/>
                <w:szCs w:val="20"/>
              </w:rPr>
            </w:pPr>
            <w:r w:rsidRPr="00D77C93">
              <w:rPr>
                <w:rFonts w:ascii="Calibri" w:hAnsi="Calibri"/>
                <w:sz w:val="20"/>
                <w:szCs w:val="20"/>
              </w:rPr>
              <w:t xml:space="preserve">(enterprises to be selected) </w:t>
            </w:r>
          </w:p>
          <w:p w14:paraId="7F2899BD" w14:textId="77777777" w:rsidR="00EF665F" w:rsidRDefault="00EF665F" w:rsidP="00677F09">
            <w:pPr>
              <w:jc w:val="center"/>
              <w:rPr>
                <w:rFonts w:ascii="Calibri" w:hAnsi="Calibri"/>
                <w:sz w:val="20"/>
                <w:szCs w:val="20"/>
              </w:rPr>
            </w:pPr>
          </w:p>
          <w:p w14:paraId="571B76F7" w14:textId="3115427D" w:rsidR="00EF665F" w:rsidRPr="00AB4F13" w:rsidRDefault="00EF665F" w:rsidP="00677F09">
            <w:pPr>
              <w:jc w:val="center"/>
              <w:rPr>
                <w:rFonts w:ascii="Calibri" w:hAnsi="Calibri"/>
                <w:b/>
                <w:sz w:val="20"/>
                <w:szCs w:val="20"/>
              </w:rPr>
            </w:pPr>
            <w:r w:rsidRPr="00AB4F13">
              <w:rPr>
                <w:rFonts w:ascii="Calibri" w:hAnsi="Calibri"/>
                <w:b/>
                <w:sz w:val="20"/>
                <w:szCs w:val="20"/>
              </w:rPr>
              <w:t xml:space="preserve">Launch of the </w:t>
            </w:r>
            <w:r>
              <w:rPr>
                <w:rFonts w:ascii="Calibri" w:hAnsi="Calibri"/>
                <w:b/>
                <w:sz w:val="20"/>
                <w:szCs w:val="20"/>
              </w:rPr>
              <w:t>APEC Monde</w:t>
            </w:r>
            <w:r w:rsidRPr="00AB4F13">
              <w:rPr>
                <w:rFonts w:ascii="Calibri" w:hAnsi="Calibri"/>
                <w:b/>
                <w:sz w:val="20"/>
                <w:szCs w:val="20"/>
              </w:rPr>
              <w:t xml:space="preserve"> B2B Platform for SMES and entrep</w:t>
            </w:r>
            <w:r>
              <w:rPr>
                <w:rFonts w:ascii="Calibri" w:hAnsi="Calibri"/>
                <w:b/>
                <w:sz w:val="20"/>
                <w:szCs w:val="20"/>
              </w:rPr>
              <w:t>r</w:t>
            </w:r>
            <w:r w:rsidRPr="00AB4F13">
              <w:rPr>
                <w:rFonts w:ascii="Calibri" w:hAnsi="Calibri"/>
                <w:b/>
                <w:sz w:val="20"/>
                <w:szCs w:val="20"/>
              </w:rPr>
              <w:t xml:space="preserve">eneurs </w:t>
            </w:r>
          </w:p>
        </w:tc>
        <w:tc>
          <w:tcPr>
            <w:tcW w:w="3507" w:type="dxa"/>
            <w:vMerge w:val="restart"/>
            <w:tcBorders>
              <w:top w:val="nil"/>
              <w:left w:val="nil"/>
              <w:bottom w:val="nil"/>
              <w:right w:val="single" w:sz="4" w:space="0" w:color="000000"/>
            </w:tcBorders>
            <w:hideMark/>
          </w:tcPr>
          <w:p w14:paraId="53AFC2B0" w14:textId="77777777" w:rsidR="00EF665F" w:rsidRPr="00D77C93" w:rsidRDefault="00EF665F" w:rsidP="00677F09">
            <w:pPr>
              <w:jc w:val="center"/>
              <w:rPr>
                <w:rFonts w:ascii="Calibri" w:hAnsi="Calibri"/>
                <w:sz w:val="20"/>
                <w:szCs w:val="20"/>
              </w:rPr>
            </w:pPr>
            <w:r w:rsidRPr="00D77C93">
              <w:rPr>
                <w:rFonts w:ascii="Calibri" w:hAnsi="Calibri"/>
                <w:sz w:val="20"/>
                <w:szCs w:val="20"/>
              </w:rPr>
              <w:t xml:space="preserve">Workshops with relevant topics for SMEs and entrepreneurs and </w:t>
            </w:r>
          </w:p>
          <w:p w14:paraId="18CCB56D" w14:textId="5F690F92" w:rsidR="00EF665F" w:rsidRPr="008B62B5" w:rsidRDefault="00EF665F" w:rsidP="00DE57F3">
            <w:pPr>
              <w:jc w:val="center"/>
              <w:rPr>
                <w:rFonts w:ascii="Calibri" w:hAnsi="Calibri"/>
                <w:i/>
                <w:sz w:val="20"/>
                <w:szCs w:val="20"/>
              </w:rPr>
            </w:pPr>
            <w:r w:rsidRPr="008B62B5">
              <w:rPr>
                <w:rFonts w:ascii="Calibri" w:hAnsi="Calibri"/>
                <w:b/>
                <w:i/>
                <w:sz w:val="20"/>
                <w:szCs w:val="20"/>
              </w:rPr>
              <w:t>Pitch rounds</w:t>
            </w:r>
            <w:r>
              <w:rPr>
                <w:rFonts w:ascii="Calibri" w:hAnsi="Calibri"/>
                <w:b/>
                <w:i/>
                <w:sz w:val="20"/>
                <w:szCs w:val="20"/>
              </w:rPr>
              <w:t xml:space="preserve"> (8min. dialogue between</w:t>
            </w:r>
            <w:r w:rsidRPr="008B62B5">
              <w:rPr>
                <w:rFonts w:ascii="Calibri" w:hAnsi="Calibri"/>
                <w:b/>
                <w:i/>
                <w:sz w:val="20"/>
                <w:szCs w:val="20"/>
              </w:rPr>
              <w:t xml:space="preserve"> CEO and SME</w:t>
            </w:r>
            <w:r>
              <w:rPr>
                <w:rFonts w:ascii="Calibri" w:hAnsi="Calibri"/>
                <w:b/>
                <w:i/>
                <w:sz w:val="20"/>
                <w:szCs w:val="20"/>
              </w:rPr>
              <w:t>s and entrepreneurs</w:t>
            </w:r>
            <w:r>
              <w:rPr>
                <w:rFonts w:ascii="Calibri" w:hAnsi="Calibri"/>
                <w:i/>
                <w:sz w:val="20"/>
                <w:szCs w:val="20"/>
              </w:rPr>
              <w:t>)</w:t>
            </w:r>
          </w:p>
        </w:tc>
      </w:tr>
      <w:tr w:rsidR="00EF665F" w:rsidRPr="00D77C93" w14:paraId="2CDD3516" w14:textId="77777777" w:rsidTr="00EF665F">
        <w:trPr>
          <w:trHeight w:val="293"/>
        </w:trPr>
        <w:tc>
          <w:tcPr>
            <w:tcW w:w="3337" w:type="dxa"/>
            <w:vMerge/>
            <w:tcBorders>
              <w:top w:val="nil"/>
              <w:left w:val="single" w:sz="4" w:space="0" w:color="000000"/>
              <w:bottom w:val="nil"/>
              <w:right w:val="nil"/>
            </w:tcBorders>
            <w:hideMark/>
          </w:tcPr>
          <w:p w14:paraId="51FAB5AB"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1A182F59" w14:textId="77777777" w:rsidR="00EF665F" w:rsidRPr="00D77C93" w:rsidRDefault="00EF665F" w:rsidP="00677F09">
            <w:pPr>
              <w:rPr>
                <w:rFonts w:ascii="Calibri" w:hAnsi="Calibri"/>
                <w:sz w:val="20"/>
                <w:szCs w:val="20"/>
              </w:rPr>
            </w:pPr>
          </w:p>
        </w:tc>
      </w:tr>
      <w:tr w:rsidR="00EF665F" w:rsidRPr="00D77C93" w14:paraId="0C565255" w14:textId="77777777" w:rsidTr="00EF665F">
        <w:trPr>
          <w:trHeight w:val="293"/>
        </w:trPr>
        <w:tc>
          <w:tcPr>
            <w:tcW w:w="3337" w:type="dxa"/>
            <w:vMerge/>
            <w:tcBorders>
              <w:top w:val="nil"/>
              <w:left w:val="single" w:sz="4" w:space="0" w:color="000000"/>
              <w:bottom w:val="nil"/>
              <w:right w:val="nil"/>
            </w:tcBorders>
            <w:hideMark/>
          </w:tcPr>
          <w:p w14:paraId="14330558"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0460B041" w14:textId="77777777" w:rsidR="00EF665F" w:rsidRPr="00D77C93" w:rsidRDefault="00EF665F" w:rsidP="00677F09">
            <w:pPr>
              <w:rPr>
                <w:rFonts w:ascii="Calibri" w:hAnsi="Calibri"/>
                <w:sz w:val="20"/>
                <w:szCs w:val="20"/>
              </w:rPr>
            </w:pPr>
          </w:p>
        </w:tc>
      </w:tr>
      <w:tr w:rsidR="00EF665F" w:rsidRPr="00D77C93" w14:paraId="56913EBA" w14:textId="77777777" w:rsidTr="00EF665F">
        <w:trPr>
          <w:trHeight w:val="293"/>
        </w:trPr>
        <w:tc>
          <w:tcPr>
            <w:tcW w:w="3337" w:type="dxa"/>
            <w:vMerge/>
            <w:tcBorders>
              <w:top w:val="nil"/>
              <w:left w:val="single" w:sz="4" w:space="0" w:color="000000"/>
              <w:bottom w:val="nil"/>
              <w:right w:val="nil"/>
            </w:tcBorders>
            <w:hideMark/>
          </w:tcPr>
          <w:p w14:paraId="1FF2611B"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308417C9" w14:textId="77777777" w:rsidR="00EF665F" w:rsidRPr="00D77C93" w:rsidRDefault="00EF665F" w:rsidP="00677F09">
            <w:pPr>
              <w:rPr>
                <w:rFonts w:ascii="Calibri" w:hAnsi="Calibri"/>
                <w:sz w:val="20"/>
                <w:szCs w:val="20"/>
              </w:rPr>
            </w:pPr>
          </w:p>
        </w:tc>
      </w:tr>
      <w:tr w:rsidR="00EF665F" w:rsidRPr="00D77C93" w14:paraId="566433CD" w14:textId="77777777" w:rsidTr="00EF665F">
        <w:trPr>
          <w:trHeight w:val="293"/>
        </w:trPr>
        <w:tc>
          <w:tcPr>
            <w:tcW w:w="3337" w:type="dxa"/>
            <w:vMerge/>
            <w:tcBorders>
              <w:top w:val="nil"/>
              <w:left w:val="single" w:sz="4" w:space="0" w:color="000000"/>
              <w:bottom w:val="nil"/>
              <w:right w:val="nil"/>
            </w:tcBorders>
            <w:hideMark/>
          </w:tcPr>
          <w:p w14:paraId="5CCB65B7"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020A0B68" w14:textId="77777777" w:rsidR="00EF665F" w:rsidRPr="00D77C93" w:rsidRDefault="00EF665F" w:rsidP="00677F09">
            <w:pPr>
              <w:rPr>
                <w:rFonts w:ascii="Calibri" w:hAnsi="Calibri"/>
                <w:sz w:val="20"/>
                <w:szCs w:val="20"/>
              </w:rPr>
            </w:pPr>
          </w:p>
        </w:tc>
      </w:tr>
      <w:tr w:rsidR="00EF665F" w:rsidRPr="00D77C93" w14:paraId="1B9626E6" w14:textId="77777777" w:rsidTr="00EF665F">
        <w:trPr>
          <w:trHeight w:val="293"/>
        </w:trPr>
        <w:tc>
          <w:tcPr>
            <w:tcW w:w="3337" w:type="dxa"/>
            <w:vMerge/>
            <w:tcBorders>
              <w:top w:val="nil"/>
              <w:left w:val="single" w:sz="4" w:space="0" w:color="000000"/>
              <w:bottom w:val="nil"/>
              <w:right w:val="nil"/>
            </w:tcBorders>
            <w:hideMark/>
          </w:tcPr>
          <w:p w14:paraId="040D25D6"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07712B48" w14:textId="77777777" w:rsidR="00EF665F" w:rsidRPr="00D77C93" w:rsidRDefault="00EF665F" w:rsidP="00677F09">
            <w:pPr>
              <w:rPr>
                <w:rFonts w:ascii="Calibri" w:hAnsi="Calibri"/>
                <w:sz w:val="20"/>
                <w:szCs w:val="20"/>
              </w:rPr>
            </w:pPr>
          </w:p>
        </w:tc>
      </w:tr>
      <w:tr w:rsidR="00EF665F" w:rsidRPr="00D77C93" w14:paraId="7B313D29" w14:textId="77777777" w:rsidTr="00EF665F">
        <w:trPr>
          <w:trHeight w:val="293"/>
        </w:trPr>
        <w:tc>
          <w:tcPr>
            <w:tcW w:w="3337" w:type="dxa"/>
            <w:vMerge/>
            <w:tcBorders>
              <w:top w:val="nil"/>
              <w:left w:val="single" w:sz="4" w:space="0" w:color="000000"/>
              <w:bottom w:val="nil"/>
              <w:right w:val="nil"/>
            </w:tcBorders>
            <w:hideMark/>
          </w:tcPr>
          <w:p w14:paraId="1BD7468C"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2CBA1E82" w14:textId="77777777" w:rsidR="00EF665F" w:rsidRPr="00D77C93" w:rsidRDefault="00EF665F" w:rsidP="00677F09">
            <w:pPr>
              <w:rPr>
                <w:rFonts w:ascii="Calibri" w:hAnsi="Calibri"/>
                <w:sz w:val="20"/>
                <w:szCs w:val="20"/>
              </w:rPr>
            </w:pPr>
          </w:p>
        </w:tc>
      </w:tr>
      <w:tr w:rsidR="00EF665F" w:rsidRPr="00D77C93" w14:paraId="79A61187" w14:textId="77777777" w:rsidTr="00EF665F">
        <w:trPr>
          <w:trHeight w:val="293"/>
        </w:trPr>
        <w:tc>
          <w:tcPr>
            <w:tcW w:w="3337" w:type="dxa"/>
            <w:vMerge/>
            <w:tcBorders>
              <w:top w:val="nil"/>
              <w:left w:val="single" w:sz="4" w:space="0" w:color="000000"/>
              <w:bottom w:val="nil"/>
              <w:right w:val="nil"/>
            </w:tcBorders>
            <w:hideMark/>
          </w:tcPr>
          <w:p w14:paraId="0BAA305B" w14:textId="77777777" w:rsidR="00EF665F" w:rsidRPr="00D77C93" w:rsidRDefault="00EF665F" w:rsidP="00677F09">
            <w:pPr>
              <w:rPr>
                <w:rFonts w:ascii="Calibri" w:hAnsi="Calibri"/>
                <w:sz w:val="20"/>
                <w:szCs w:val="20"/>
              </w:rPr>
            </w:pPr>
          </w:p>
        </w:tc>
        <w:tc>
          <w:tcPr>
            <w:tcW w:w="0" w:type="auto"/>
            <w:vMerge/>
            <w:tcBorders>
              <w:top w:val="nil"/>
              <w:left w:val="nil"/>
              <w:bottom w:val="nil"/>
              <w:right w:val="single" w:sz="4" w:space="0" w:color="000000"/>
            </w:tcBorders>
            <w:hideMark/>
          </w:tcPr>
          <w:p w14:paraId="1B0DC0B1" w14:textId="77777777" w:rsidR="00EF665F" w:rsidRPr="00D77C93" w:rsidRDefault="00EF665F" w:rsidP="00677F09">
            <w:pPr>
              <w:rPr>
                <w:rFonts w:ascii="Calibri" w:hAnsi="Calibri"/>
                <w:sz w:val="20"/>
                <w:szCs w:val="20"/>
              </w:rPr>
            </w:pPr>
          </w:p>
        </w:tc>
      </w:tr>
      <w:tr w:rsidR="00EF665F" w:rsidRPr="00D77C93" w14:paraId="43E7E9AC" w14:textId="77777777" w:rsidTr="00EF665F">
        <w:trPr>
          <w:trHeight w:val="308"/>
        </w:trPr>
        <w:tc>
          <w:tcPr>
            <w:tcW w:w="3337" w:type="dxa"/>
            <w:tcBorders>
              <w:top w:val="nil"/>
              <w:left w:val="single" w:sz="4" w:space="0" w:color="000000"/>
              <w:bottom w:val="single" w:sz="4" w:space="0" w:color="000000"/>
              <w:right w:val="nil"/>
            </w:tcBorders>
            <w:hideMark/>
          </w:tcPr>
          <w:p w14:paraId="2A15C4B6" w14:textId="77777777" w:rsidR="00EF665F" w:rsidRPr="00D77C93" w:rsidRDefault="00EF665F" w:rsidP="00677F09">
            <w:pPr>
              <w:rPr>
                <w:rFonts w:ascii="Calibri" w:hAnsi="Calibri"/>
                <w:sz w:val="20"/>
                <w:szCs w:val="20"/>
              </w:rPr>
            </w:pPr>
          </w:p>
        </w:tc>
        <w:tc>
          <w:tcPr>
            <w:tcW w:w="3507" w:type="dxa"/>
            <w:tcBorders>
              <w:top w:val="nil"/>
              <w:left w:val="nil"/>
              <w:bottom w:val="single" w:sz="4" w:space="0" w:color="000000"/>
              <w:right w:val="single" w:sz="4" w:space="0" w:color="000000"/>
            </w:tcBorders>
            <w:hideMark/>
          </w:tcPr>
          <w:p w14:paraId="202844E6" w14:textId="77777777" w:rsidR="00EF665F" w:rsidRPr="00D77C93" w:rsidRDefault="00EF665F" w:rsidP="00677F09">
            <w:pPr>
              <w:rPr>
                <w:rFonts w:ascii="Calibri" w:hAnsi="Calibri"/>
                <w:sz w:val="20"/>
                <w:szCs w:val="20"/>
              </w:rPr>
            </w:pPr>
          </w:p>
        </w:tc>
      </w:tr>
    </w:tbl>
    <w:p w14:paraId="046563D6" w14:textId="4B6D33BC" w:rsidR="005B0FB1" w:rsidRDefault="005B0FB1" w:rsidP="00485B57">
      <w:pPr>
        <w:rPr>
          <w:b/>
          <w:bCs/>
        </w:rPr>
      </w:pPr>
    </w:p>
    <w:p w14:paraId="3766912F" w14:textId="74DC8266" w:rsidR="0056150A" w:rsidRDefault="0056150A" w:rsidP="00485B57">
      <w:pPr>
        <w:rPr>
          <w:b/>
          <w:bCs/>
        </w:rPr>
      </w:pPr>
    </w:p>
    <w:p w14:paraId="4A838A73" w14:textId="3363404F" w:rsidR="0056150A" w:rsidRDefault="0056150A" w:rsidP="00485B57">
      <w:pPr>
        <w:rPr>
          <w:b/>
          <w:bCs/>
        </w:rPr>
      </w:pPr>
    </w:p>
    <w:p w14:paraId="01A6EB13" w14:textId="7B94D93E" w:rsidR="0056150A" w:rsidRDefault="0056150A" w:rsidP="00485B57">
      <w:pPr>
        <w:rPr>
          <w:b/>
          <w:bCs/>
        </w:rPr>
      </w:pPr>
    </w:p>
    <w:p w14:paraId="185F1936" w14:textId="1356EB09" w:rsidR="0056150A" w:rsidRDefault="0056150A" w:rsidP="00485B57">
      <w:pPr>
        <w:rPr>
          <w:b/>
          <w:bCs/>
        </w:rPr>
      </w:pPr>
    </w:p>
    <w:p w14:paraId="7F40E138" w14:textId="77777777" w:rsidR="00086453" w:rsidRPr="00086453" w:rsidRDefault="00086453" w:rsidP="00086453">
      <w:pPr>
        <w:spacing w:line="276" w:lineRule="auto"/>
        <w:jc w:val="center"/>
        <w:rPr>
          <w:rFonts w:ascii="Calibri" w:eastAsia="Calibri" w:hAnsi="Calibri" w:cs="Times New Roman"/>
          <w:b/>
          <w:sz w:val="21"/>
          <w:szCs w:val="21"/>
          <w:lang w:val="en"/>
        </w:rPr>
      </w:pPr>
      <w:r w:rsidRPr="00086453">
        <w:rPr>
          <w:rFonts w:ascii="Calibri" w:eastAsia="Calibri" w:hAnsi="Calibri" w:cs="Times New Roman"/>
          <w:b/>
          <w:sz w:val="21"/>
          <w:szCs w:val="21"/>
          <w:lang w:val="en"/>
        </w:rPr>
        <w:lastRenderedPageBreak/>
        <w:t>CATEGORIES OF SPONSORSHIP</w:t>
      </w:r>
    </w:p>
    <w:p w14:paraId="14C7EC80" w14:textId="77777777" w:rsidR="00086453" w:rsidRPr="000942CD" w:rsidRDefault="00086453" w:rsidP="00086453">
      <w:pPr>
        <w:spacing w:line="276" w:lineRule="auto"/>
        <w:jc w:val="both"/>
        <w:rPr>
          <w:rFonts w:ascii="Calibri" w:eastAsia="Calibri" w:hAnsi="Calibri" w:cs="Times New Roman"/>
          <w:b/>
          <w:sz w:val="21"/>
          <w:szCs w:val="21"/>
        </w:rPr>
      </w:pPr>
    </w:p>
    <w:p w14:paraId="54C8B0C8" w14:textId="77777777" w:rsidR="00086453" w:rsidRPr="00086453" w:rsidRDefault="00086453" w:rsidP="00086453">
      <w:pPr>
        <w:spacing w:line="276" w:lineRule="auto"/>
        <w:jc w:val="both"/>
        <w:rPr>
          <w:rFonts w:ascii="Calibri" w:eastAsia="Calibri" w:hAnsi="Calibri" w:cs="Times New Roman"/>
          <w:b/>
          <w:sz w:val="21"/>
          <w:szCs w:val="21"/>
        </w:rPr>
      </w:pPr>
      <w:r w:rsidRPr="00086453">
        <w:rPr>
          <w:rFonts w:ascii="Calibri" w:eastAsia="Calibri" w:hAnsi="Calibri" w:cs="Times New Roman"/>
          <w:b/>
          <w:sz w:val="21"/>
          <w:szCs w:val="21"/>
          <w:lang w:val="en"/>
        </w:rPr>
        <w:t>PLATINUM sponsorship US $ 100,000 plus VAT</w:t>
      </w:r>
    </w:p>
    <w:p w14:paraId="3232D108" w14:textId="77777777" w:rsidR="00086453" w:rsidRPr="00086453" w:rsidRDefault="00086453" w:rsidP="00086453">
      <w:pPr>
        <w:spacing w:line="276" w:lineRule="auto"/>
        <w:jc w:val="both"/>
        <w:rPr>
          <w:rFonts w:ascii="Calibri" w:eastAsia="Calibri" w:hAnsi="Calibri" w:cs="Times New Roman"/>
          <w:sz w:val="21"/>
          <w:szCs w:val="21"/>
          <w:lang w:val="en"/>
        </w:rPr>
      </w:pPr>
      <w:bookmarkStart w:id="1" w:name="_Hlk525832083"/>
      <w:r w:rsidRPr="00086453">
        <w:rPr>
          <w:rFonts w:ascii="Calibri" w:eastAsia="Calibri" w:hAnsi="Calibri" w:cs="Times New Roman"/>
          <w:sz w:val="21"/>
          <w:szCs w:val="21"/>
          <w:lang w:val="en"/>
        </w:rPr>
        <w:t>Benefits:</w:t>
      </w:r>
    </w:p>
    <w:p w14:paraId="6289FAB8"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Free assistance for 20 executives or guests of your company</w:t>
      </w:r>
    </w:p>
    <w:p w14:paraId="62644460"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Exclusivity in the field</w:t>
      </w:r>
    </w:p>
    <w:p w14:paraId="3BA0076B"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Promotional stand (3 x 2) in a preferential place in the exhibition area</w:t>
      </w:r>
    </w:p>
    <w:p w14:paraId="054966F8"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Delivery of promotional material to participating entrepreneurs</w:t>
      </w:r>
    </w:p>
    <w:p w14:paraId="6BFFFC6D"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Inclusion of the logo in all the graphic pieces in a preferential place</w:t>
      </w:r>
    </w:p>
    <w:p w14:paraId="5683D49D"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Inclusion of logo in the press release</w:t>
      </w:r>
    </w:p>
    <w:p w14:paraId="1A805DFC"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 xml:space="preserve">Presence of brand in press conferences </w:t>
      </w:r>
    </w:p>
    <w:p w14:paraId="49A242F2"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Presence of brand in the application of the Summit, which will be available from January 2019 and will accompany all the events that take place during the year to promote the Summit (it includes activities in cities of all the regions of Chile).</w:t>
      </w:r>
    </w:p>
    <w:p w14:paraId="70EF12CE"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Presence of brand in Coffee Break</w:t>
      </w:r>
    </w:p>
    <w:p w14:paraId="1EB16153"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Authorization to be known as a "Platinum" collaborator of the event</w:t>
      </w:r>
    </w:p>
    <w:p w14:paraId="15EF63A1"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Presence of logo throughout the advertising campaign of the event through the media partners.</w:t>
      </w:r>
    </w:p>
    <w:p w14:paraId="1BCDCCFD"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rPr>
      </w:pPr>
      <w:r w:rsidRPr="00086453">
        <w:rPr>
          <w:rFonts w:ascii="Calibri" w:eastAsia="Calibri" w:hAnsi="Calibri" w:cs="Times New Roman"/>
          <w:sz w:val="21"/>
          <w:szCs w:val="21"/>
          <w:lang w:val="en"/>
        </w:rPr>
        <w:t>Special report with list of participants.</w:t>
      </w:r>
    </w:p>
    <w:bookmarkEnd w:id="1"/>
    <w:p w14:paraId="413DD3E9" w14:textId="77777777" w:rsidR="00086453" w:rsidRPr="00086453" w:rsidRDefault="00086453" w:rsidP="00086453">
      <w:pPr>
        <w:spacing w:line="276" w:lineRule="auto"/>
        <w:jc w:val="both"/>
        <w:rPr>
          <w:rFonts w:ascii="Calibri" w:eastAsia="Calibri" w:hAnsi="Calibri" w:cs="Times New Roman"/>
          <w:b/>
          <w:sz w:val="21"/>
          <w:szCs w:val="21"/>
        </w:rPr>
      </w:pPr>
    </w:p>
    <w:p w14:paraId="7BF76EDA" w14:textId="77777777" w:rsidR="00086453" w:rsidRPr="00086453" w:rsidRDefault="00086453" w:rsidP="00086453">
      <w:pPr>
        <w:spacing w:line="276" w:lineRule="auto"/>
        <w:jc w:val="both"/>
        <w:rPr>
          <w:rFonts w:ascii="Calibri" w:eastAsia="Calibri" w:hAnsi="Calibri" w:cs="Times New Roman"/>
          <w:b/>
          <w:sz w:val="21"/>
          <w:szCs w:val="21"/>
        </w:rPr>
      </w:pPr>
      <w:r w:rsidRPr="00086453">
        <w:rPr>
          <w:rFonts w:ascii="Calibri" w:eastAsia="Calibri" w:hAnsi="Calibri" w:cs="Times New Roman"/>
          <w:b/>
          <w:sz w:val="21"/>
          <w:szCs w:val="21"/>
        </w:rPr>
        <w:t>GOLD sponsorship US $ 50,000 plus VAT</w:t>
      </w:r>
    </w:p>
    <w:p w14:paraId="5E649FE6" w14:textId="77777777" w:rsidR="00086453" w:rsidRPr="00086453" w:rsidRDefault="00086453" w:rsidP="00086453">
      <w:pPr>
        <w:spacing w:line="276" w:lineRule="auto"/>
        <w:jc w:val="both"/>
        <w:rPr>
          <w:rFonts w:ascii="Calibri" w:eastAsia="Calibri" w:hAnsi="Calibri" w:cs="Times New Roman"/>
          <w:sz w:val="21"/>
          <w:szCs w:val="21"/>
          <w:lang w:val="en"/>
        </w:rPr>
      </w:pPr>
      <w:bookmarkStart w:id="2" w:name="_Hlk525832219"/>
      <w:r w:rsidRPr="00086453">
        <w:rPr>
          <w:rFonts w:ascii="Calibri" w:eastAsia="Calibri" w:hAnsi="Calibri" w:cs="Times New Roman"/>
          <w:sz w:val="21"/>
          <w:szCs w:val="21"/>
          <w:lang w:val="en"/>
        </w:rPr>
        <w:t>Benefits:</w:t>
      </w:r>
    </w:p>
    <w:p w14:paraId="55571A63"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Free assistance for 10 executives or guests of your company</w:t>
      </w:r>
    </w:p>
    <w:p w14:paraId="099C2E05"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Promotional stand (2,5 x 2) in the exhibition area</w:t>
      </w:r>
    </w:p>
    <w:p w14:paraId="479E386D"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Delivery of promotional material to participating entrepreneurs</w:t>
      </w:r>
    </w:p>
    <w:p w14:paraId="1BE799CC"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 xml:space="preserve">Inclusion of the logo in all the graphic pieces  </w:t>
      </w:r>
    </w:p>
    <w:p w14:paraId="1F03E5AD"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Inclusion of logo in the press release</w:t>
      </w:r>
    </w:p>
    <w:p w14:paraId="738EEB05"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 xml:space="preserve">Presence of brand in press conferences </w:t>
      </w:r>
    </w:p>
    <w:p w14:paraId="4CDB2277"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Presence of brand in Coffee Break</w:t>
      </w:r>
    </w:p>
    <w:p w14:paraId="0DC60E9E"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Authorization to be known as special collaborator of the event</w:t>
      </w:r>
    </w:p>
    <w:p w14:paraId="022B7FA5"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Presence of logo throughout the advertising campaign of the event through the media partners.</w:t>
      </w:r>
    </w:p>
    <w:bookmarkEnd w:id="2"/>
    <w:p w14:paraId="59CC91EA" w14:textId="77777777" w:rsidR="00086453" w:rsidRPr="00086453" w:rsidRDefault="00086453" w:rsidP="00086453">
      <w:pPr>
        <w:spacing w:line="276" w:lineRule="auto"/>
        <w:ind w:left="720"/>
        <w:contextualSpacing/>
        <w:jc w:val="both"/>
        <w:rPr>
          <w:rFonts w:ascii="Calibri" w:eastAsia="Calibri" w:hAnsi="Calibri" w:cs="Times New Roman"/>
          <w:sz w:val="21"/>
          <w:szCs w:val="21"/>
        </w:rPr>
      </w:pPr>
    </w:p>
    <w:p w14:paraId="1806A7F6" w14:textId="77777777" w:rsidR="00086453" w:rsidRPr="00086453" w:rsidRDefault="00086453" w:rsidP="00086453">
      <w:pPr>
        <w:spacing w:line="276" w:lineRule="auto"/>
        <w:jc w:val="both"/>
        <w:rPr>
          <w:rFonts w:ascii="Calibri" w:eastAsia="Calibri" w:hAnsi="Calibri" w:cs="Times New Roman"/>
          <w:b/>
          <w:sz w:val="21"/>
          <w:szCs w:val="21"/>
        </w:rPr>
      </w:pPr>
      <w:r w:rsidRPr="00086453">
        <w:rPr>
          <w:rFonts w:ascii="Calibri" w:eastAsia="Calibri" w:hAnsi="Calibri" w:cs="Times New Roman"/>
          <w:b/>
          <w:sz w:val="21"/>
          <w:szCs w:val="21"/>
        </w:rPr>
        <w:t>COPPER sponsorship US $ 30,000 plus VAT</w:t>
      </w:r>
    </w:p>
    <w:p w14:paraId="52664CB3" w14:textId="77777777" w:rsidR="00086453" w:rsidRPr="00086453" w:rsidRDefault="00086453" w:rsidP="00086453">
      <w:pPr>
        <w:spacing w:line="276" w:lineRule="auto"/>
        <w:jc w:val="both"/>
        <w:rPr>
          <w:rFonts w:ascii="Calibri" w:eastAsia="Calibri" w:hAnsi="Calibri" w:cs="Times New Roman"/>
          <w:sz w:val="21"/>
          <w:szCs w:val="21"/>
          <w:lang w:val="en"/>
        </w:rPr>
      </w:pPr>
      <w:r w:rsidRPr="00086453">
        <w:rPr>
          <w:rFonts w:ascii="Calibri" w:eastAsia="Calibri" w:hAnsi="Calibri" w:cs="Times New Roman"/>
          <w:sz w:val="21"/>
          <w:szCs w:val="21"/>
          <w:lang w:val="en"/>
        </w:rPr>
        <w:t>Benefits:</w:t>
      </w:r>
    </w:p>
    <w:p w14:paraId="3999620B"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Free assistance for 5 executives or guests of your company</w:t>
      </w:r>
    </w:p>
    <w:p w14:paraId="4C5312DE"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 xml:space="preserve">Inclusion of the logo in all the graphic pieces  </w:t>
      </w:r>
    </w:p>
    <w:p w14:paraId="2A07A471"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Inclusion of logo in the press release</w:t>
      </w:r>
    </w:p>
    <w:p w14:paraId="023C5C12"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 xml:space="preserve">Presence of brand in press conferences </w:t>
      </w:r>
    </w:p>
    <w:p w14:paraId="60A4C9EC"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Presence of brand in Coffee Break</w:t>
      </w:r>
    </w:p>
    <w:p w14:paraId="2CE34319" w14:textId="77777777" w:rsidR="00086453" w:rsidRPr="00086453" w:rsidRDefault="00086453" w:rsidP="00086453">
      <w:pPr>
        <w:numPr>
          <w:ilvl w:val="0"/>
          <w:numId w:val="8"/>
        </w:numPr>
        <w:spacing w:after="160" w:line="276" w:lineRule="auto"/>
        <w:contextualSpacing/>
        <w:jc w:val="both"/>
        <w:rPr>
          <w:rFonts w:ascii="Calibri" w:eastAsia="Calibri" w:hAnsi="Calibri" w:cs="Times New Roman"/>
          <w:sz w:val="21"/>
          <w:szCs w:val="21"/>
          <w:lang w:val="en"/>
        </w:rPr>
      </w:pPr>
      <w:r w:rsidRPr="00086453">
        <w:rPr>
          <w:rFonts w:ascii="Calibri" w:eastAsia="Calibri" w:hAnsi="Calibri" w:cs="Times New Roman"/>
          <w:sz w:val="21"/>
          <w:szCs w:val="21"/>
          <w:lang w:val="en"/>
        </w:rPr>
        <w:t>Authorization to be known as collaborator of the event</w:t>
      </w:r>
    </w:p>
    <w:p w14:paraId="08837783" w14:textId="573118EA" w:rsidR="0056150A" w:rsidRPr="00086453" w:rsidRDefault="00086453" w:rsidP="00BC3C98">
      <w:pPr>
        <w:numPr>
          <w:ilvl w:val="0"/>
          <w:numId w:val="8"/>
        </w:numPr>
        <w:spacing w:after="160" w:line="276" w:lineRule="auto"/>
        <w:contextualSpacing/>
        <w:jc w:val="both"/>
        <w:rPr>
          <w:b/>
          <w:bCs/>
          <w:lang w:val="en"/>
        </w:rPr>
      </w:pPr>
      <w:r w:rsidRPr="00086453">
        <w:rPr>
          <w:rFonts w:ascii="Calibri" w:eastAsia="Calibri" w:hAnsi="Calibri" w:cs="Times New Roman"/>
          <w:sz w:val="21"/>
          <w:szCs w:val="21"/>
          <w:lang w:val="en"/>
        </w:rPr>
        <w:t>Presence of logo throughout the advertising campaign of the event through the media partners.</w:t>
      </w:r>
    </w:p>
    <w:sectPr w:rsidR="0056150A" w:rsidRPr="00086453" w:rsidSect="00511A8D">
      <w:type w:val="continuous"/>
      <w:pgSz w:w="12240" w:h="15840"/>
      <w:pgMar w:top="1440" w:right="1440" w:bottom="1440" w:left="1440"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F842" w14:textId="77777777" w:rsidR="00B279D0" w:rsidRDefault="00B279D0" w:rsidP="005C796A">
      <w:r>
        <w:separator/>
      </w:r>
    </w:p>
  </w:endnote>
  <w:endnote w:type="continuationSeparator" w:id="0">
    <w:p w14:paraId="4914434E" w14:textId="77777777" w:rsidR="00B279D0" w:rsidRDefault="00B279D0" w:rsidP="005C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76CA" w14:textId="77777777" w:rsidR="00B279D0" w:rsidRDefault="00B279D0" w:rsidP="005C796A">
      <w:r>
        <w:separator/>
      </w:r>
    </w:p>
  </w:footnote>
  <w:footnote w:type="continuationSeparator" w:id="0">
    <w:p w14:paraId="44BB4687" w14:textId="77777777" w:rsidR="00B279D0" w:rsidRDefault="00B279D0" w:rsidP="005C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3719" w14:textId="1C7036F3" w:rsidR="003414E2" w:rsidRDefault="003414E2">
    <w:pPr>
      <w:pStyle w:val="Encabezado"/>
    </w:pPr>
    <w:r>
      <w:rPr>
        <w:noProof/>
      </w:rPr>
      <w:drawing>
        <wp:inline distT="0" distB="0" distL="0" distR="0" wp14:anchorId="787CE892" wp14:editId="25FC9619">
          <wp:extent cx="941910" cy="1116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vertical.png"/>
                  <pic:cNvPicPr/>
                </pic:nvPicPr>
                <pic:blipFill rotWithShape="1">
                  <a:blip r:embed="rId1">
                    <a:extLst>
                      <a:ext uri="{28A0092B-C50C-407E-A947-70E740481C1C}">
                        <a14:useLocalDpi xmlns:a14="http://schemas.microsoft.com/office/drawing/2010/main" val="0"/>
                      </a:ext>
                    </a:extLst>
                  </a:blip>
                  <a:srcRect l="10588" r="10797" b="6854"/>
                  <a:stretch/>
                </pic:blipFill>
                <pic:spPr bwMode="auto">
                  <a:xfrm>
                    <a:off x="0" y="0"/>
                    <a:ext cx="941910" cy="1116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ptab w:relativeTo="margin" w:alignment="center" w:leader="none"/>
    </w:r>
    <w:r>
      <w:ptab w:relativeTo="margin" w:alignment="right" w:leader="none"/>
    </w:r>
    <w:r>
      <w:rPr>
        <w:noProof/>
      </w:rPr>
      <w:drawing>
        <wp:inline distT="0" distB="0" distL="0" distR="0" wp14:anchorId="17F8D4A2" wp14:editId="64269D2D">
          <wp:extent cx="1371600" cy="624042"/>
          <wp:effectExtent l="0" t="0" r="0" b="508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C Logo (Negro).png"/>
                  <pic:cNvPicPr/>
                </pic:nvPicPr>
                <pic:blipFill>
                  <a:blip r:embed="rId2">
                    <a:extLst>
                      <a:ext uri="{28A0092B-C50C-407E-A947-70E740481C1C}">
                        <a14:useLocalDpi xmlns:a14="http://schemas.microsoft.com/office/drawing/2010/main" val="0"/>
                      </a:ext>
                    </a:extLst>
                  </a:blip>
                  <a:stretch>
                    <a:fillRect/>
                  </a:stretch>
                </pic:blipFill>
                <pic:spPr>
                  <a:xfrm>
                    <a:off x="0" y="0"/>
                    <a:ext cx="1397265" cy="635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662"/>
    <w:multiLevelType w:val="hybridMultilevel"/>
    <w:tmpl w:val="3CA04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120728"/>
    <w:multiLevelType w:val="hybridMultilevel"/>
    <w:tmpl w:val="7616AB82"/>
    <w:lvl w:ilvl="0" w:tplc="3F0C1C44">
      <w:start w:val="1"/>
      <w:numFmt w:val="bullet"/>
      <w:lvlText w:val="•"/>
      <w:lvlJc w:val="left"/>
      <w:pPr>
        <w:tabs>
          <w:tab w:val="num" w:pos="720"/>
        </w:tabs>
        <w:ind w:left="720" w:hanging="360"/>
      </w:pPr>
      <w:rPr>
        <w:rFonts w:ascii="Times New Roman" w:hAnsi="Times New Roman" w:hint="default"/>
      </w:rPr>
    </w:lvl>
    <w:lvl w:ilvl="1" w:tplc="ABAEE0D4" w:tentative="1">
      <w:start w:val="1"/>
      <w:numFmt w:val="bullet"/>
      <w:lvlText w:val="•"/>
      <w:lvlJc w:val="left"/>
      <w:pPr>
        <w:tabs>
          <w:tab w:val="num" w:pos="1440"/>
        </w:tabs>
        <w:ind w:left="1440" w:hanging="360"/>
      </w:pPr>
      <w:rPr>
        <w:rFonts w:ascii="Times New Roman" w:hAnsi="Times New Roman" w:hint="default"/>
      </w:rPr>
    </w:lvl>
    <w:lvl w:ilvl="2" w:tplc="E7B483B4" w:tentative="1">
      <w:start w:val="1"/>
      <w:numFmt w:val="bullet"/>
      <w:lvlText w:val="•"/>
      <w:lvlJc w:val="left"/>
      <w:pPr>
        <w:tabs>
          <w:tab w:val="num" w:pos="2160"/>
        </w:tabs>
        <w:ind w:left="2160" w:hanging="360"/>
      </w:pPr>
      <w:rPr>
        <w:rFonts w:ascii="Times New Roman" w:hAnsi="Times New Roman" w:hint="default"/>
      </w:rPr>
    </w:lvl>
    <w:lvl w:ilvl="3" w:tplc="235E19E0" w:tentative="1">
      <w:start w:val="1"/>
      <w:numFmt w:val="bullet"/>
      <w:lvlText w:val="•"/>
      <w:lvlJc w:val="left"/>
      <w:pPr>
        <w:tabs>
          <w:tab w:val="num" w:pos="2880"/>
        </w:tabs>
        <w:ind w:left="2880" w:hanging="360"/>
      </w:pPr>
      <w:rPr>
        <w:rFonts w:ascii="Times New Roman" w:hAnsi="Times New Roman" w:hint="default"/>
      </w:rPr>
    </w:lvl>
    <w:lvl w:ilvl="4" w:tplc="13D41C70" w:tentative="1">
      <w:start w:val="1"/>
      <w:numFmt w:val="bullet"/>
      <w:lvlText w:val="•"/>
      <w:lvlJc w:val="left"/>
      <w:pPr>
        <w:tabs>
          <w:tab w:val="num" w:pos="3600"/>
        </w:tabs>
        <w:ind w:left="3600" w:hanging="360"/>
      </w:pPr>
      <w:rPr>
        <w:rFonts w:ascii="Times New Roman" w:hAnsi="Times New Roman" w:hint="default"/>
      </w:rPr>
    </w:lvl>
    <w:lvl w:ilvl="5" w:tplc="5AAA9054" w:tentative="1">
      <w:start w:val="1"/>
      <w:numFmt w:val="bullet"/>
      <w:lvlText w:val="•"/>
      <w:lvlJc w:val="left"/>
      <w:pPr>
        <w:tabs>
          <w:tab w:val="num" w:pos="4320"/>
        </w:tabs>
        <w:ind w:left="4320" w:hanging="360"/>
      </w:pPr>
      <w:rPr>
        <w:rFonts w:ascii="Times New Roman" w:hAnsi="Times New Roman" w:hint="default"/>
      </w:rPr>
    </w:lvl>
    <w:lvl w:ilvl="6" w:tplc="8968F62C" w:tentative="1">
      <w:start w:val="1"/>
      <w:numFmt w:val="bullet"/>
      <w:lvlText w:val="•"/>
      <w:lvlJc w:val="left"/>
      <w:pPr>
        <w:tabs>
          <w:tab w:val="num" w:pos="5040"/>
        </w:tabs>
        <w:ind w:left="5040" w:hanging="360"/>
      </w:pPr>
      <w:rPr>
        <w:rFonts w:ascii="Times New Roman" w:hAnsi="Times New Roman" w:hint="default"/>
      </w:rPr>
    </w:lvl>
    <w:lvl w:ilvl="7" w:tplc="939C4142" w:tentative="1">
      <w:start w:val="1"/>
      <w:numFmt w:val="bullet"/>
      <w:lvlText w:val="•"/>
      <w:lvlJc w:val="left"/>
      <w:pPr>
        <w:tabs>
          <w:tab w:val="num" w:pos="5760"/>
        </w:tabs>
        <w:ind w:left="5760" w:hanging="360"/>
      </w:pPr>
      <w:rPr>
        <w:rFonts w:ascii="Times New Roman" w:hAnsi="Times New Roman" w:hint="default"/>
      </w:rPr>
    </w:lvl>
    <w:lvl w:ilvl="8" w:tplc="11B0D0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B70662"/>
    <w:multiLevelType w:val="hybridMultilevel"/>
    <w:tmpl w:val="0C86AC5A"/>
    <w:lvl w:ilvl="0" w:tplc="1BB205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D92813"/>
    <w:multiLevelType w:val="hybridMultilevel"/>
    <w:tmpl w:val="449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4106A"/>
    <w:multiLevelType w:val="hybridMultilevel"/>
    <w:tmpl w:val="B8F2C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D2554A9"/>
    <w:multiLevelType w:val="hybridMultilevel"/>
    <w:tmpl w:val="1EA27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B670EB6"/>
    <w:multiLevelType w:val="hybridMultilevel"/>
    <w:tmpl w:val="36BC1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E7004FF"/>
    <w:multiLevelType w:val="hybridMultilevel"/>
    <w:tmpl w:val="0B80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FC"/>
    <w:rsid w:val="000043AD"/>
    <w:rsid w:val="0001120A"/>
    <w:rsid w:val="000202ED"/>
    <w:rsid w:val="00021AA5"/>
    <w:rsid w:val="000250DE"/>
    <w:rsid w:val="00033BE0"/>
    <w:rsid w:val="00043439"/>
    <w:rsid w:val="000437E0"/>
    <w:rsid w:val="00086453"/>
    <w:rsid w:val="000905AA"/>
    <w:rsid w:val="00093758"/>
    <w:rsid w:val="000942CD"/>
    <w:rsid w:val="000B473E"/>
    <w:rsid w:val="000C093A"/>
    <w:rsid w:val="000D6841"/>
    <w:rsid w:val="000F047B"/>
    <w:rsid w:val="000F3BE8"/>
    <w:rsid w:val="000F4AF8"/>
    <w:rsid w:val="00102814"/>
    <w:rsid w:val="00105CE2"/>
    <w:rsid w:val="0011293D"/>
    <w:rsid w:val="00121A8E"/>
    <w:rsid w:val="00142115"/>
    <w:rsid w:val="00145EEE"/>
    <w:rsid w:val="0015079C"/>
    <w:rsid w:val="00171F68"/>
    <w:rsid w:val="00175A53"/>
    <w:rsid w:val="001869BD"/>
    <w:rsid w:val="001A6422"/>
    <w:rsid w:val="001A7304"/>
    <w:rsid w:val="001B084E"/>
    <w:rsid w:val="001B14E2"/>
    <w:rsid w:val="001C17E3"/>
    <w:rsid w:val="001C686E"/>
    <w:rsid w:val="001D19D1"/>
    <w:rsid w:val="001E5FE5"/>
    <w:rsid w:val="001F7B84"/>
    <w:rsid w:val="00214531"/>
    <w:rsid w:val="002174F9"/>
    <w:rsid w:val="002254B3"/>
    <w:rsid w:val="002342DC"/>
    <w:rsid w:val="00241F31"/>
    <w:rsid w:val="00251016"/>
    <w:rsid w:val="00284EC7"/>
    <w:rsid w:val="002A73A0"/>
    <w:rsid w:val="002C597B"/>
    <w:rsid w:val="002D5E81"/>
    <w:rsid w:val="002F3C76"/>
    <w:rsid w:val="002F4A03"/>
    <w:rsid w:val="00305B4C"/>
    <w:rsid w:val="00313C3A"/>
    <w:rsid w:val="00314340"/>
    <w:rsid w:val="0032484D"/>
    <w:rsid w:val="00325091"/>
    <w:rsid w:val="003273D6"/>
    <w:rsid w:val="003277D8"/>
    <w:rsid w:val="00337971"/>
    <w:rsid w:val="003414E2"/>
    <w:rsid w:val="00345082"/>
    <w:rsid w:val="00356982"/>
    <w:rsid w:val="00360BF3"/>
    <w:rsid w:val="00371935"/>
    <w:rsid w:val="00376189"/>
    <w:rsid w:val="003766C3"/>
    <w:rsid w:val="003B20A2"/>
    <w:rsid w:val="003B3278"/>
    <w:rsid w:val="003B414D"/>
    <w:rsid w:val="003B5D4D"/>
    <w:rsid w:val="003C4D9A"/>
    <w:rsid w:val="003E0086"/>
    <w:rsid w:val="003E5A78"/>
    <w:rsid w:val="003E5B9D"/>
    <w:rsid w:val="0040183A"/>
    <w:rsid w:val="004108A3"/>
    <w:rsid w:val="0041155C"/>
    <w:rsid w:val="00414011"/>
    <w:rsid w:val="004159EF"/>
    <w:rsid w:val="00427534"/>
    <w:rsid w:val="00442A25"/>
    <w:rsid w:val="0044302A"/>
    <w:rsid w:val="00455721"/>
    <w:rsid w:val="00462864"/>
    <w:rsid w:val="00463672"/>
    <w:rsid w:val="00464019"/>
    <w:rsid w:val="004711B9"/>
    <w:rsid w:val="00485B57"/>
    <w:rsid w:val="004874BE"/>
    <w:rsid w:val="004A0F5F"/>
    <w:rsid w:val="004C0EDD"/>
    <w:rsid w:val="004F26C0"/>
    <w:rsid w:val="004F2BCF"/>
    <w:rsid w:val="004F5ACC"/>
    <w:rsid w:val="004F5C3F"/>
    <w:rsid w:val="00505874"/>
    <w:rsid w:val="00511A8D"/>
    <w:rsid w:val="005323C8"/>
    <w:rsid w:val="0056150A"/>
    <w:rsid w:val="005615C7"/>
    <w:rsid w:val="005650D6"/>
    <w:rsid w:val="005735C8"/>
    <w:rsid w:val="005771C1"/>
    <w:rsid w:val="00584E58"/>
    <w:rsid w:val="00584EC0"/>
    <w:rsid w:val="00592953"/>
    <w:rsid w:val="0059329B"/>
    <w:rsid w:val="005B0FB1"/>
    <w:rsid w:val="005C7069"/>
    <w:rsid w:val="005C7544"/>
    <w:rsid w:val="005C796A"/>
    <w:rsid w:val="005D6706"/>
    <w:rsid w:val="005E4C28"/>
    <w:rsid w:val="005E7DDB"/>
    <w:rsid w:val="005F3684"/>
    <w:rsid w:val="00602FBE"/>
    <w:rsid w:val="006110F7"/>
    <w:rsid w:val="00631BB9"/>
    <w:rsid w:val="00633594"/>
    <w:rsid w:val="006402AA"/>
    <w:rsid w:val="00640F82"/>
    <w:rsid w:val="006453AE"/>
    <w:rsid w:val="006467FA"/>
    <w:rsid w:val="00667FD5"/>
    <w:rsid w:val="00671F1D"/>
    <w:rsid w:val="006735AF"/>
    <w:rsid w:val="00677F09"/>
    <w:rsid w:val="00682F16"/>
    <w:rsid w:val="00690896"/>
    <w:rsid w:val="00692BE5"/>
    <w:rsid w:val="0069539E"/>
    <w:rsid w:val="006A071B"/>
    <w:rsid w:val="006A19FB"/>
    <w:rsid w:val="006A3130"/>
    <w:rsid w:val="006A7AAD"/>
    <w:rsid w:val="006C1812"/>
    <w:rsid w:val="006C5FA4"/>
    <w:rsid w:val="006C7017"/>
    <w:rsid w:val="006F3EC1"/>
    <w:rsid w:val="006F6604"/>
    <w:rsid w:val="00723468"/>
    <w:rsid w:val="007356B0"/>
    <w:rsid w:val="0074510C"/>
    <w:rsid w:val="00760718"/>
    <w:rsid w:val="00770DDA"/>
    <w:rsid w:val="00773401"/>
    <w:rsid w:val="0077353F"/>
    <w:rsid w:val="0077786A"/>
    <w:rsid w:val="00791651"/>
    <w:rsid w:val="007C426E"/>
    <w:rsid w:val="007C6D8F"/>
    <w:rsid w:val="007C74F2"/>
    <w:rsid w:val="007D64DC"/>
    <w:rsid w:val="00810E3C"/>
    <w:rsid w:val="008152D3"/>
    <w:rsid w:val="00832BD0"/>
    <w:rsid w:val="008356EB"/>
    <w:rsid w:val="00843BFE"/>
    <w:rsid w:val="008443CB"/>
    <w:rsid w:val="00846E80"/>
    <w:rsid w:val="008628C9"/>
    <w:rsid w:val="00897F1E"/>
    <w:rsid w:val="008A306C"/>
    <w:rsid w:val="008B024B"/>
    <w:rsid w:val="008B62B5"/>
    <w:rsid w:val="008C3146"/>
    <w:rsid w:val="008C57D4"/>
    <w:rsid w:val="008C748F"/>
    <w:rsid w:val="008D65ED"/>
    <w:rsid w:val="008F3400"/>
    <w:rsid w:val="008F6A0A"/>
    <w:rsid w:val="00922562"/>
    <w:rsid w:val="0095109D"/>
    <w:rsid w:val="00954D9A"/>
    <w:rsid w:val="009557C3"/>
    <w:rsid w:val="00955A53"/>
    <w:rsid w:val="00955D47"/>
    <w:rsid w:val="00970ADE"/>
    <w:rsid w:val="00997FA8"/>
    <w:rsid w:val="009A659D"/>
    <w:rsid w:val="009C756F"/>
    <w:rsid w:val="009D55F3"/>
    <w:rsid w:val="009E7071"/>
    <w:rsid w:val="009F0BC2"/>
    <w:rsid w:val="009F1F57"/>
    <w:rsid w:val="00A02CBC"/>
    <w:rsid w:val="00A04B5A"/>
    <w:rsid w:val="00A13D29"/>
    <w:rsid w:val="00A23DA2"/>
    <w:rsid w:val="00A249AF"/>
    <w:rsid w:val="00A63AFE"/>
    <w:rsid w:val="00A83A47"/>
    <w:rsid w:val="00A8715A"/>
    <w:rsid w:val="00A900DC"/>
    <w:rsid w:val="00AB4F13"/>
    <w:rsid w:val="00AC47BC"/>
    <w:rsid w:val="00AC494C"/>
    <w:rsid w:val="00AC4D1B"/>
    <w:rsid w:val="00AC73B1"/>
    <w:rsid w:val="00AD72E2"/>
    <w:rsid w:val="00AE0CC8"/>
    <w:rsid w:val="00B10C07"/>
    <w:rsid w:val="00B1493D"/>
    <w:rsid w:val="00B15873"/>
    <w:rsid w:val="00B15FF5"/>
    <w:rsid w:val="00B25D1B"/>
    <w:rsid w:val="00B279D0"/>
    <w:rsid w:val="00B44E6E"/>
    <w:rsid w:val="00B7618D"/>
    <w:rsid w:val="00B82F85"/>
    <w:rsid w:val="00BA76D3"/>
    <w:rsid w:val="00BB1C41"/>
    <w:rsid w:val="00BB2409"/>
    <w:rsid w:val="00BB2EB1"/>
    <w:rsid w:val="00BC7DB0"/>
    <w:rsid w:val="00BF3972"/>
    <w:rsid w:val="00BF6037"/>
    <w:rsid w:val="00BF6549"/>
    <w:rsid w:val="00C02512"/>
    <w:rsid w:val="00C14547"/>
    <w:rsid w:val="00C2273B"/>
    <w:rsid w:val="00C2504B"/>
    <w:rsid w:val="00C36716"/>
    <w:rsid w:val="00C45318"/>
    <w:rsid w:val="00C57235"/>
    <w:rsid w:val="00C67240"/>
    <w:rsid w:val="00C80AF4"/>
    <w:rsid w:val="00C81F23"/>
    <w:rsid w:val="00C876A7"/>
    <w:rsid w:val="00CB21AC"/>
    <w:rsid w:val="00CB318E"/>
    <w:rsid w:val="00CE1CFC"/>
    <w:rsid w:val="00CE4C3C"/>
    <w:rsid w:val="00D05229"/>
    <w:rsid w:val="00D130B4"/>
    <w:rsid w:val="00D32D56"/>
    <w:rsid w:val="00D453FE"/>
    <w:rsid w:val="00D45D08"/>
    <w:rsid w:val="00D77C93"/>
    <w:rsid w:val="00D82C55"/>
    <w:rsid w:val="00D82C8A"/>
    <w:rsid w:val="00D96DAA"/>
    <w:rsid w:val="00DA2416"/>
    <w:rsid w:val="00DA4DE1"/>
    <w:rsid w:val="00DB0B5D"/>
    <w:rsid w:val="00DB2516"/>
    <w:rsid w:val="00DD01BA"/>
    <w:rsid w:val="00DD3377"/>
    <w:rsid w:val="00DD349B"/>
    <w:rsid w:val="00DE57F3"/>
    <w:rsid w:val="00E27249"/>
    <w:rsid w:val="00E43A16"/>
    <w:rsid w:val="00E44B13"/>
    <w:rsid w:val="00E473A2"/>
    <w:rsid w:val="00E51282"/>
    <w:rsid w:val="00E6254E"/>
    <w:rsid w:val="00E66072"/>
    <w:rsid w:val="00E702C5"/>
    <w:rsid w:val="00E7165F"/>
    <w:rsid w:val="00E817EA"/>
    <w:rsid w:val="00E9218A"/>
    <w:rsid w:val="00E966CD"/>
    <w:rsid w:val="00EA2A59"/>
    <w:rsid w:val="00EB7DE2"/>
    <w:rsid w:val="00EC5674"/>
    <w:rsid w:val="00EC612A"/>
    <w:rsid w:val="00EF665F"/>
    <w:rsid w:val="00F10A4C"/>
    <w:rsid w:val="00F14031"/>
    <w:rsid w:val="00F324D7"/>
    <w:rsid w:val="00F430A5"/>
    <w:rsid w:val="00F45E33"/>
    <w:rsid w:val="00F505C3"/>
    <w:rsid w:val="00F51069"/>
    <w:rsid w:val="00F527DA"/>
    <w:rsid w:val="00F532A8"/>
    <w:rsid w:val="00F732AB"/>
    <w:rsid w:val="00F858A9"/>
    <w:rsid w:val="00F870A2"/>
    <w:rsid w:val="00FA01BC"/>
    <w:rsid w:val="00FB0602"/>
    <w:rsid w:val="00FB3975"/>
    <w:rsid w:val="00FB6B12"/>
    <w:rsid w:val="00FB7BD5"/>
    <w:rsid w:val="00FC05AB"/>
    <w:rsid w:val="00FC1320"/>
    <w:rsid w:val="00FC154D"/>
    <w:rsid w:val="00FE47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2C11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318"/>
    <w:pPr>
      <w:ind w:left="720"/>
      <w:contextualSpacing/>
    </w:pPr>
  </w:style>
  <w:style w:type="character" w:styleId="Hipervnculo">
    <w:name w:val="Hyperlink"/>
    <w:basedOn w:val="Fuentedeprrafopredeter"/>
    <w:uiPriority w:val="99"/>
    <w:unhideWhenUsed/>
    <w:rsid w:val="00FA01BC"/>
    <w:rPr>
      <w:color w:val="0563C1" w:themeColor="hyperlink"/>
      <w:u w:val="single"/>
    </w:rPr>
  </w:style>
  <w:style w:type="character" w:customStyle="1" w:styleId="Mencinsinresolver1">
    <w:name w:val="Mención sin resolver1"/>
    <w:basedOn w:val="Fuentedeprrafopredeter"/>
    <w:uiPriority w:val="99"/>
    <w:rsid w:val="00FA01BC"/>
    <w:rPr>
      <w:color w:val="605E5C"/>
      <w:shd w:val="clear" w:color="auto" w:fill="E1DFDD"/>
    </w:rPr>
  </w:style>
  <w:style w:type="table" w:customStyle="1" w:styleId="GridTable5Dark-Accent11">
    <w:name w:val="Grid Table 5 Dark - Accent 11"/>
    <w:basedOn w:val="Tablanormal"/>
    <w:uiPriority w:val="50"/>
    <w:rsid w:val="006335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semiHidden/>
    <w:unhideWhenUsed/>
    <w:rsid w:val="00DA4DE1"/>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Fuentedeprrafopredeter"/>
    <w:rsid w:val="00DA4DE1"/>
  </w:style>
  <w:style w:type="character" w:styleId="Hipervnculovisitado">
    <w:name w:val="FollowedHyperlink"/>
    <w:basedOn w:val="Fuentedeprrafopredeter"/>
    <w:uiPriority w:val="99"/>
    <w:semiHidden/>
    <w:unhideWhenUsed/>
    <w:rsid w:val="00284EC7"/>
    <w:rPr>
      <w:color w:val="954F72" w:themeColor="followedHyperlink"/>
      <w:u w:val="single"/>
    </w:rPr>
  </w:style>
  <w:style w:type="table" w:styleId="Tablaconcuadrcula">
    <w:name w:val="Table Grid"/>
    <w:basedOn w:val="Tablanormal"/>
    <w:uiPriority w:val="39"/>
    <w:rsid w:val="0028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anormal"/>
    <w:uiPriority w:val="47"/>
    <w:rsid w:val="006F3EC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anormal"/>
    <w:uiPriority w:val="47"/>
    <w:rsid w:val="006F3EC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anormal"/>
    <w:uiPriority w:val="46"/>
    <w:rsid w:val="006F3EC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31">
    <w:name w:val="Plain Table 31"/>
    <w:basedOn w:val="Tablanormal"/>
    <w:uiPriority w:val="43"/>
    <w:rsid w:val="006F3E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anormal"/>
    <w:uiPriority w:val="42"/>
    <w:rsid w:val="006F3E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anormal"/>
    <w:uiPriority w:val="45"/>
    <w:rsid w:val="006F3E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anormal"/>
    <w:uiPriority w:val="44"/>
    <w:rsid w:val="006F3E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anormal"/>
    <w:uiPriority w:val="46"/>
    <w:rsid w:val="006F3E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anormal"/>
    <w:uiPriority w:val="41"/>
    <w:rsid w:val="00D82C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667F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anormal"/>
    <w:uiPriority w:val="49"/>
    <w:rsid w:val="009F0BC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anormal"/>
    <w:uiPriority w:val="49"/>
    <w:rsid w:val="00B1493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F2F2F2" w:themeFill="background1" w:themeFillShade="F2"/>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31">
    <w:name w:val="Grid Table 5 Dark - Accent 31"/>
    <w:basedOn w:val="Tablanormal"/>
    <w:uiPriority w:val="50"/>
    <w:rsid w:val="00B14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cabezado">
    <w:name w:val="header"/>
    <w:basedOn w:val="Normal"/>
    <w:link w:val="EncabezadoCar"/>
    <w:uiPriority w:val="99"/>
    <w:unhideWhenUsed/>
    <w:rsid w:val="005C796A"/>
    <w:pPr>
      <w:tabs>
        <w:tab w:val="center" w:pos="4419"/>
        <w:tab w:val="right" w:pos="8838"/>
      </w:tabs>
    </w:pPr>
  </w:style>
  <w:style w:type="character" w:customStyle="1" w:styleId="EncabezadoCar">
    <w:name w:val="Encabezado Car"/>
    <w:basedOn w:val="Fuentedeprrafopredeter"/>
    <w:link w:val="Encabezado"/>
    <w:uiPriority w:val="99"/>
    <w:rsid w:val="005C796A"/>
  </w:style>
  <w:style w:type="paragraph" w:styleId="Piedepgina">
    <w:name w:val="footer"/>
    <w:basedOn w:val="Normal"/>
    <w:link w:val="PiedepginaCar"/>
    <w:uiPriority w:val="99"/>
    <w:unhideWhenUsed/>
    <w:rsid w:val="005C796A"/>
    <w:pPr>
      <w:tabs>
        <w:tab w:val="center" w:pos="4419"/>
        <w:tab w:val="right" w:pos="8838"/>
      </w:tabs>
    </w:pPr>
  </w:style>
  <w:style w:type="character" w:customStyle="1" w:styleId="PiedepginaCar">
    <w:name w:val="Pie de página Car"/>
    <w:basedOn w:val="Fuentedeprrafopredeter"/>
    <w:link w:val="Piedepgina"/>
    <w:uiPriority w:val="99"/>
    <w:rsid w:val="005C796A"/>
  </w:style>
  <w:style w:type="table" w:customStyle="1" w:styleId="GridTable7Colorful-Accent31">
    <w:name w:val="Grid Table 7 Colorful - Accent 31"/>
    <w:basedOn w:val="Tablanormal"/>
    <w:uiPriority w:val="52"/>
    <w:rsid w:val="00B15873"/>
    <w:rPr>
      <w:color w:val="7B7B7B" w:themeColor="accent3" w:themeShade="BF"/>
      <w:sz w:val="22"/>
      <w:szCs w:val="22"/>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7Colorful-Accent31">
    <w:name w:val="List Table 7 Colorful - Accent 31"/>
    <w:basedOn w:val="Tablanormal"/>
    <w:uiPriority w:val="52"/>
    <w:rsid w:val="00B15873"/>
    <w:rPr>
      <w:color w:val="7B7B7B" w:themeColor="accent3" w:themeShade="BF"/>
      <w:sz w:val="22"/>
      <w:szCs w:val="22"/>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globo">
    <w:name w:val="Balloon Text"/>
    <w:basedOn w:val="Normal"/>
    <w:link w:val="TextodegloboCar"/>
    <w:uiPriority w:val="99"/>
    <w:semiHidden/>
    <w:unhideWhenUsed/>
    <w:rsid w:val="002A73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73A0"/>
    <w:rPr>
      <w:rFonts w:ascii="Lucida Grande" w:hAnsi="Lucida Grande" w:cs="Lucida Grande"/>
      <w:sz w:val="18"/>
      <w:szCs w:val="18"/>
    </w:rPr>
  </w:style>
  <w:style w:type="character" w:styleId="Refdecomentario">
    <w:name w:val="annotation reference"/>
    <w:basedOn w:val="Fuentedeprrafopredeter"/>
    <w:uiPriority w:val="99"/>
    <w:semiHidden/>
    <w:unhideWhenUsed/>
    <w:rsid w:val="002A73A0"/>
    <w:rPr>
      <w:sz w:val="18"/>
      <w:szCs w:val="18"/>
    </w:rPr>
  </w:style>
  <w:style w:type="paragraph" w:styleId="Textocomentario">
    <w:name w:val="annotation text"/>
    <w:basedOn w:val="Normal"/>
    <w:link w:val="TextocomentarioCar"/>
    <w:uiPriority w:val="99"/>
    <w:semiHidden/>
    <w:unhideWhenUsed/>
    <w:rsid w:val="002A73A0"/>
  </w:style>
  <w:style w:type="character" w:customStyle="1" w:styleId="TextocomentarioCar">
    <w:name w:val="Texto comentario Car"/>
    <w:basedOn w:val="Fuentedeprrafopredeter"/>
    <w:link w:val="Textocomentario"/>
    <w:uiPriority w:val="99"/>
    <w:semiHidden/>
    <w:rsid w:val="002A73A0"/>
  </w:style>
  <w:style w:type="paragraph" w:styleId="Asuntodelcomentario">
    <w:name w:val="annotation subject"/>
    <w:basedOn w:val="Textocomentario"/>
    <w:next w:val="Textocomentario"/>
    <w:link w:val="AsuntodelcomentarioCar"/>
    <w:uiPriority w:val="99"/>
    <w:semiHidden/>
    <w:unhideWhenUsed/>
    <w:rsid w:val="002A73A0"/>
    <w:rPr>
      <w:b/>
      <w:bCs/>
      <w:sz w:val="20"/>
      <w:szCs w:val="20"/>
    </w:rPr>
  </w:style>
  <w:style w:type="character" w:customStyle="1" w:styleId="AsuntodelcomentarioCar">
    <w:name w:val="Asunto del comentario Car"/>
    <w:basedOn w:val="TextocomentarioCar"/>
    <w:link w:val="Asuntodelcomentario"/>
    <w:uiPriority w:val="99"/>
    <w:semiHidden/>
    <w:rsid w:val="002A73A0"/>
    <w:rPr>
      <w:b/>
      <w:bCs/>
      <w:sz w:val="20"/>
      <w:szCs w:val="20"/>
    </w:rPr>
  </w:style>
  <w:style w:type="table" w:styleId="Tablaconcuadrcula7concolores-nfasis3">
    <w:name w:val="Grid Table 7 Colorful Accent 3"/>
    <w:basedOn w:val="Tablanormal"/>
    <w:uiPriority w:val="52"/>
    <w:rsid w:val="0056150A"/>
    <w:rPr>
      <w:color w:val="7B7B7B" w:themeColor="accent3" w:themeShade="BF"/>
      <w:sz w:val="22"/>
      <w:szCs w:val="22"/>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lista7concolores-nfasis3">
    <w:name w:val="List Table 7 Colorful Accent 3"/>
    <w:basedOn w:val="Tablanormal"/>
    <w:uiPriority w:val="52"/>
    <w:rsid w:val="0056150A"/>
    <w:rPr>
      <w:color w:val="7B7B7B" w:themeColor="accent3" w:themeShade="BF"/>
      <w:sz w:val="22"/>
      <w:szCs w:val="22"/>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38586">
      <w:bodyDiv w:val="1"/>
      <w:marLeft w:val="0"/>
      <w:marRight w:val="0"/>
      <w:marTop w:val="0"/>
      <w:marBottom w:val="0"/>
      <w:divBdr>
        <w:top w:val="none" w:sz="0" w:space="0" w:color="auto"/>
        <w:left w:val="none" w:sz="0" w:space="0" w:color="auto"/>
        <w:bottom w:val="none" w:sz="0" w:space="0" w:color="auto"/>
        <w:right w:val="none" w:sz="0" w:space="0" w:color="auto"/>
      </w:divBdr>
      <w:divsChild>
        <w:div w:id="1844465346">
          <w:marLeft w:val="0"/>
          <w:marRight w:val="0"/>
          <w:marTop w:val="0"/>
          <w:marBottom w:val="0"/>
          <w:divBdr>
            <w:top w:val="none" w:sz="0" w:space="0" w:color="auto"/>
            <w:left w:val="none" w:sz="0" w:space="0" w:color="auto"/>
            <w:bottom w:val="none" w:sz="0" w:space="0" w:color="auto"/>
            <w:right w:val="none" w:sz="0" w:space="0" w:color="auto"/>
          </w:divBdr>
          <w:divsChild>
            <w:div w:id="2131581461">
              <w:marLeft w:val="0"/>
              <w:marRight w:val="0"/>
              <w:marTop w:val="0"/>
              <w:marBottom w:val="0"/>
              <w:divBdr>
                <w:top w:val="none" w:sz="0" w:space="0" w:color="auto"/>
                <w:left w:val="none" w:sz="0" w:space="0" w:color="auto"/>
                <w:bottom w:val="none" w:sz="0" w:space="0" w:color="auto"/>
                <w:right w:val="none" w:sz="0" w:space="0" w:color="auto"/>
              </w:divBdr>
              <w:divsChild>
                <w:div w:id="614672476">
                  <w:marLeft w:val="0"/>
                  <w:marRight w:val="0"/>
                  <w:marTop w:val="0"/>
                  <w:marBottom w:val="0"/>
                  <w:divBdr>
                    <w:top w:val="none" w:sz="0" w:space="0" w:color="auto"/>
                    <w:left w:val="none" w:sz="0" w:space="0" w:color="auto"/>
                    <w:bottom w:val="none" w:sz="0" w:space="0" w:color="auto"/>
                    <w:right w:val="none" w:sz="0" w:space="0" w:color="auto"/>
                  </w:divBdr>
                </w:div>
                <w:div w:id="1659110850">
                  <w:marLeft w:val="0"/>
                  <w:marRight w:val="0"/>
                  <w:marTop w:val="0"/>
                  <w:marBottom w:val="0"/>
                  <w:divBdr>
                    <w:top w:val="none" w:sz="0" w:space="0" w:color="auto"/>
                    <w:left w:val="none" w:sz="0" w:space="0" w:color="auto"/>
                    <w:bottom w:val="none" w:sz="0" w:space="0" w:color="auto"/>
                    <w:right w:val="none" w:sz="0" w:space="0" w:color="auto"/>
                  </w:divBdr>
                </w:div>
                <w:div w:id="18171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60156">
      <w:bodyDiv w:val="1"/>
      <w:marLeft w:val="0"/>
      <w:marRight w:val="0"/>
      <w:marTop w:val="0"/>
      <w:marBottom w:val="0"/>
      <w:divBdr>
        <w:top w:val="none" w:sz="0" w:space="0" w:color="auto"/>
        <w:left w:val="none" w:sz="0" w:space="0" w:color="auto"/>
        <w:bottom w:val="none" w:sz="0" w:space="0" w:color="auto"/>
        <w:right w:val="none" w:sz="0" w:space="0" w:color="auto"/>
      </w:divBdr>
    </w:div>
    <w:div w:id="977228395">
      <w:bodyDiv w:val="1"/>
      <w:marLeft w:val="0"/>
      <w:marRight w:val="0"/>
      <w:marTop w:val="0"/>
      <w:marBottom w:val="0"/>
      <w:divBdr>
        <w:top w:val="none" w:sz="0" w:space="0" w:color="auto"/>
        <w:left w:val="none" w:sz="0" w:space="0" w:color="auto"/>
        <w:bottom w:val="none" w:sz="0" w:space="0" w:color="auto"/>
        <w:right w:val="none" w:sz="0" w:space="0" w:color="auto"/>
      </w:divBdr>
    </w:div>
    <w:div w:id="984772686">
      <w:bodyDiv w:val="1"/>
      <w:marLeft w:val="0"/>
      <w:marRight w:val="0"/>
      <w:marTop w:val="0"/>
      <w:marBottom w:val="0"/>
      <w:divBdr>
        <w:top w:val="none" w:sz="0" w:space="0" w:color="auto"/>
        <w:left w:val="none" w:sz="0" w:space="0" w:color="auto"/>
        <w:bottom w:val="none" w:sz="0" w:space="0" w:color="auto"/>
        <w:right w:val="none" w:sz="0" w:space="0" w:color="auto"/>
      </w:divBdr>
      <w:divsChild>
        <w:div w:id="1927417573">
          <w:marLeft w:val="0"/>
          <w:marRight w:val="0"/>
          <w:marTop w:val="0"/>
          <w:marBottom w:val="0"/>
          <w:divBdr>
            <w:top w:val="none" w:sz="0" w:space="0" w:color="auto"/>
            <w:left w:val="none" w:sz="0" w:space="0" w:color="auto"/>
            <w:bottom w:val="none" w:sz="0" w:space="0" w:color="auto"/>
            <w:right w:val="none" w:sz="0" w:space="0" w:color="auto"/>
          </w:divBdr>
        </w:div>
        <w:div w:id="1909226359">
          <w:marLeft w:val="0"/>
          <w:marRight w:val="0"/>
          <w:marTop w:val="0"/>
          <w:marBottom w:val="0"/>
          <w:divBdr>
            <w:top w:val="none" w:sz="0" w:space="0" w:color="auto"/>
            <w:left w:val="none" w:sz="0" w:space="0" w:color="auto"/>
            <w:bottom w:val="none" w:sz="0" w:space="0" w:color="auto"/>
            <w:right w:val="none" w:sz="0" w:space="0" w:color="auto"/>
          </w:divBdr>
        </w:div>
        <w:div w:id="759715799">
          <w:marLeft w:val="0"/>
          <w:marRight w:val="0"/>
          <w:marTop w:val="0"/>
          <w:marBottom w:val="0"/>
          <w:divBdr>
            <w:top w:val="none" w:sz="0" w:space="0" w:color="auto"/>
            <w:left w:val="none" w:sz="0" w:space="0" w:color="auto"/>
            <w:bottom w:val="none" w:sz="0" w:space="0" w:color="auto"/>
            <w:right w:val="none" w:sz="0" w:space="0" w:color="auto"/>
          </w:divBdr>
        </w:div>
        <w:div w:id="17701870">
          <w:marLeft w:val="0"/>
          <w:marRight w:val="0"/>
          <w:marTop w:val="0"/>
          <w:marBottom w:val="0"/>
          <w:divBdr>
            <w:top w:val="none" w:sz="0" w:space="0" w:color="auto"/>
            <w:left w:val="none" w:sz="0" w:space="0" w:color="auto"/>
            <w:bottom w:val="none" w:sz="0" w:space="0" w:color="auto"/>
            <w:right w:val="none" w:sz="0" w:space="0" w:color="auto"/>
          </w:divBdr>
        </w:div>
        <w:div w:id="271396479">
          <w:marLeft w:val="0"/>
          <w:marRight w:val="0"/>
          <w:marTop w:val="0"/>
          <w:marBottom w:val="0"/>
          <w:divBdr>
            <w:top w:val="none" w:sz="0" w:space="0" w:color="auto"/>
            <w:left w:val="none" w:sz="0" w:space="0" w:color="auto"/>
            <w:bottom w:val="none" w:sz="0" w:space="0" w:color="auto"/>
            <w:right w:val="none" w:sz="0" w:space="0" w:color="auto"/>
          </w:divBdr>
        </w:div>
        <w:div w:id="1598098122">
          <w:marLeft w:val="0"/>
          <w:marRight w:val="0"/>
          <w:marTop w:val="0"/>
          <w:marBottom w:val="0"/>
          <w:divBdr>
            <w:top w:val="none" w:sz="0" w:space="0" w:color="auto"/>
            <w:left w:val="none" w:sz="0" w:space="0" w:color="auto"/>
            <w:bottom w:val="none" w:sz="0" w:space="0" w:color="auto"/>
            <w:right w:val="none" w:sz="0" w:space="0" w:color="auto"/>
          </w:divBdr>
        </w:div>
        <w:div w:id="2001303364">
          <w:marLeft w:val="0"/>
          <w:marRight w:val="0"/>
          <w:marTop w:val="0"/>
          <w:marBottom w:val="0"/>
          <w:divBdr>
            <w:top w:val="none" w:sz="0" w:space="0" w:color="auto"/>
            <w:left w:val="none" w:sz="0" w:space="0" w:color="auto"/>
            <w:bottom w:val="none" w:sz="0" w:space="0" w:color="auto"/>
            <w:right w:val="none" w:sz="0" w:space="0" w:color="auto"/>
          </w:divBdr>
        </w:div>
        <w:div w:id="620185042">
          <w:marLeft w:val="0"/>
          <w:marRight w:val="0"/>
          <w:marTop w:val="0"/>
          <w:marBottom w:val="0"/>
          <w:divBdr>
            <w:top w:val="none" w:sz="0" w:space="0" w:color="auto"/>
            <w:left w:val="none" w:sz="0" w:space="0" w:color="auto"/>
            <w:bottom w:val="none" w:sz="0" w:space="0" w:color="auto"/>
            <w:right w:val="none" w:sz="0" w:space="0" w:color="auto"/>
          </w:divBdr>
        </w:div>
        <w:div w:id="550965417">
          <w:marLeft w:val="0"/>
          <w:marRight w:val="0"/>
          <w:marTop w:val="0"/>
          <w:marBottom w:val="0"/>
          <w:divBdr>
            <w:top w:val="none" w:sz="0" w:space="0" w:color="auto"/>
            <w:left w:val="none" w:sz="0" w:space="0" w:color="auto"/>
            <w:bottom w:val="none" w:sz="0" w:space="0" w:color="auto"/>
            <w:right w:val="none" w:sz="0" w:space="0" w:color="auto"/>
          </w:divBdr>
        </w:div>
      </w:divsChild>
    </w:div>
    <w:div w:id="1286738619">
      <w:bodyDiv w:val="1"/>
      <w:marLeft w:val="0"/>
      <w:marRight w:val="0"/>
      <w:marTop w:val="0"/>
      <w:marBottom w:val="0"/>
      <w:divBdr>
        <w:top w:val="none" w:sz="0" w:space="0" w:color="auto"/>
        <w:left w:val="none" w:sz="0" w:space="0" w:color="auto"/>
        <w:bottom w:val="none" w:sz="0" w:space="0" w:color="auto"/>
        <w:right w:val="none" w:sz="0" w:space="0" w:color="auto"/>
      </w:divBdr>
      <w:divsChild>
        <w:div w:id="1134710761">
          <w:marLeft w:val="547"/>
          <w:marRight w:val="0"/>
          <w:marTop w:val="0"/>
          <w:marBottom w:val="0"/>
          <w:divBdr>
            <w:top w:val="none" w:sz="0" w:space="0" w:color="auto"/>
            <w:left w:val="none" w:sz="0" w:space="0" w:color="auto"/>
            <w:bottom w:val="none" w:sz="0" w:space="0" w:color="auto"/>
            <w:right w:val="none" w:sz="0" w:space="0" w:color="auto"/>
          </w:divBdr>
        </w:div>
      </w:divsChild>
    </w:div>
    <w:div w:id="1479112146">
      <w:bodyDiv w:val="1"/>
      <w:marLeft w:val="0"/>
      <w:marRight w:val="0"/>
      <w:marTop w:val="0"/>
      <w:marBottom w:val="0"/>
      <w:divBdr>
        <w:top w:val="none" w:sz="0" w:space="0" w:color="auto"/>
        <w:left w:val="none" w:sz="0" w:space="0" w:color="auto"/>
        <w:bottom w:val="none" w:sz="0" w:space="0" w:color="auto"/>
        <w:right w:val="none" w:sz="0" w:space="0" w:color="auto"/>
      </w:divBdr>
    </w:div>
    <w:div w:id="18684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www.smesummit2019.com"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39FE9-BA23-FE4B-912E-7AB4B6FB9970}"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en-US"/>
        </a:p>
      </dgm:t>
    </dgm:pt>
    <dgm:pt modelId="{B56843F3-DABD-E242-9718-BEEE693D1038}">
      <dgm:prSet phldrT="[Text]" custT="1"/>
      <dgm:spPr>
        <a:blipFill dpi="0" rotWithShape="0">
          <a:blip xmlns:r="http://schemas.openxmlformats.org/officeDocument/2006/relationships" r:embed="rId1" cstate="hqprint">
            <a:alphaModFix amt="57000"/>
            <a:extLst>
              <a:ext uri="{28A0092B-C50C-407E-A947-70E740481C1C}">
                <a14:useLocalDpi xmlns:a14="http://schemas.microsoft.com/office/drawing/2010/main" val="0"/>
              </a:ext>
            </a:extLst>
          </a:blip>
          <a:srcRect/>
          <a:stretch>
            <a:fillRect/>
          </a:stretch>
        </a:blipFill>
      </dgm:spPr>
      <dgm:t>
        <a:bodyPr/>
        <a:lstStyle/>
        <a:p>
          <a:endParaRPr lang="en-US" sz="800">
            <a:solidFill>
              <a:schemeClr val="tx1"/>
            </a:solidFill>
          </a:endParaRPr>
        </a:p>
      </dgm:t>
    </dgm:pt>
    <dgm:pt modelId="{1290DFB3-73F4-1540-8947-186E4AF38CB7}" type="parTrans" cxnId="{42788A1B-305A-C645-954C-80213A911CD5}">
      <dgm:prSet/>
      <dgm:spPr/>
      <dgm:t>
        <a:bodyPr/>
        <a:lstStyle/>
        <a:p>
          <a:endParaRPr lang="en-US"/>
        </a:p>
      </dgm:t>
    </dgm:pt>
    <dgm:pt modelId="{1C624F74-1BE3-BB40-815E-E068596DE0FA}" type="sibTrans" cxnId="{42788A1B-305A-C645-954C-80213A911CD5}">
      <dgm:prSet/>
      <dgm:spPr/>
      <dgm:t>
        <a:bodyPr/>
        <a:lstStyle/>
        <a:p>
          <a:endParaRPr lang="en-US"/>
        </a:p>
      </dgm:t>
    </dgm:pt>
    <dgm:pt modelId="{667DF1BA-3E78-CA4A-AC9F-2FDC557392BE}">
      <dgm:prSet phldrT="[Text]"/>
      <dgm:spPr>
        <a:noFill/>
        <a:ln>
          <a:solidFill>
            <a:srgbClr val="7945DC">
              <a:alpha val="62000"/>
            </a:srgbClr>
          </a:solidFill>
        </a:ln>
      </dgm:spPr>
      <dgm:t>
        <a:bodyPr/>
        <a:lstStyle/>
        <a:p>
          <a:r>
            <a:rPr lang="es-CL">
              <a:solidFill>
                <a:schemeClr val="tx1"/>
              </a:solidFill>
            </a:rPr>
            <a:t>Challenges of the XXI Century for SMEs</a:t>
          </a:r>
          <a:endParaRPr lang="en-US">
            <a:solidFill>
              <a:schemeClr val="tx1"/>
            </a:solidFill>
          </a:endParaRPr>
        </a:p>
      </dgm:t>
    </dgm:pt>
    <dgm:pt modelId="{7B33FD4A-6884-4C40-8446-2F449B27B9E4}" type="parTrans" cxnId="{B19D31B5-D24F-0B48-8C08-9F197C3B2696}">
      <dgm:prSet/>
      <dgm:spPr>
        <a:ln>
          <a:noFill/>
        </a:ln>
      </dgm:spPr>
      <dgm:t>
        <a:bodyPr/>
        <a:lstStyle/>
        <a:p>
          <a:endParaRPr lang="en-US">
            <a:ln>
              <a:noFill/>
            </a:ln>
          </a:endParaRPr>
        </a:p>
      </dgm:t>
    </dgm:pt>
    <dgm:pt modelId="{767E6C9A-17BB-7546-9193-BED0E73382D7}" type="sibTrans" cxnId="{B19D31B5-D24F-0B48-8C08-9F197C3B2696}">
      <dgm:prSet/>
      <dgm:spPr/>
      <dgm:t>
        <a:bodyPr/>
        <a:lstStyle/>
        <a:p>
          <a:endParaRPr lang="en-US"/>
        </a:p>
      </dgm:t>
    </dgm:pt>
    <dgm:pt modelId="{C33DD565-DD25-8646-8911-8976FABBD13C}">
      <dgm:prSet phldrT="[Text]"/>
      <dgm:spPr>
        <a:noFill/>
        <a:ln>
          <a:solidFill>
            <a:srgbClr val="7945DC">
              <a:alpha val="62000"/>
            </a:srgbClr>
          </a:solidFill>
        </a:ln>
      </dgm:spPr>
      <dgm:t>
        <a:bodyPr/>
        <a:lstStyle/>
        <a:p>
          <a:r>
            <a:rPr lang="en-US">
              <a:solidFill>
                <a:schemeClr val="tx1"/>
              </a:solidFill>
            </a:rPr>
            <a:t>Access to financing, including alternative sources</a:t>
          </a:r>
        </a:p>
      </dgm:t>
    </dgm:pt>
    <dgm:pt modelId="{252D9591-F05F-7442-8B2C-10CC9ECB8CF4}" type="parTrans" cxnId="{8FCAB060-3F6B-0748-BDD8-84F332018414}">
      <dgm:prSet/>
      <dgm:spPr/>
      <dgm:t>
        <a:bodyPr/>
        <a:lstStyle/>
        <a:p>
          <a:endParaRPr lang="en-US"/>
        </a:p>
      </dgm:t>
    </dgm:pt>
    <dgm:pt modelId="{3B5A7226-3A06-D84F-B54C-F47F0989CB43}" type="sibTrans" cxnId="{8FCAB060-3F6B-0748-BDD8-84F332018414}">
      <dgm:prSet/>
      <dgm:spPr/>
      <dgm:t>
        <a:bodyPr/>
        <a:lstStyle/>
        <a:p>
          <a:endParaRPr lang="en-US"/>
        </a:p>
      </dgm:t>
    </dgm:pt>
    <dgm:pt modelId="{2F24A239-76AF-EE45-971A-99F703E3CA1E}">
      <dgm:prSet phldrT="[Text]"/>
      <dgm:spPr>
        <a:noFill/>
        <a:ln>
          <a:solidFill>
            <a:srgbClr val="7945DC">
              <a:alpha val="62000"/>
            </a:srgbClr>
          </a:solidFill>
        </a:ln>
      </dgm:spPr>
      <dgm:t>
        <a:bodyPr/>
        <a:lstStyle/>
        <a:p>
          <a:r>
            <a:rPr lang="en-US">
              <a:solidFill>
                <a:schemeClr val="tx1"/>
              </a:solidFill>
            </a:rPr>
            <a:t>Entrepeneurs and s</a:t>
          </a:r>
          <a:r>
            <a:rPr lang="es-CL">
              <a:solidFill>
                <a:schemeClr val="tx1"/>
              </a:solidFill>
            </a:rPr>
            <a:t>olutions 4.0 for the business of the future</a:t>
          </a:r>
          <a:endParaRPr lang="en-US">
            <a:solidFill>
              <a:schemeClr val="tx1"/>
            </a:solidFill>
          </a:endParaRPr>
        </a:p>
      </dgm:t>
    </dgm:pt>
    <dgm:pt modelId="{15A102C1-7CFD-B844-A259-44C0864FB8D6}" type="parTrans" cxnId="{1F770F06-E529-9146-8ABC-E45A6FAA30F0}">
      <dgm:prSet/>
      <dgm:spPr>
        <a:ln>
          <a:noFill/>
        </a:ln>
      </dgm:spPr>
      <dgm:t>
        <a:bodyPr/>
        <a:lstStyle/>
        <a:p>
          <a:endParaRPr lang="en-US"/>
        </a:p>
      </dgm:t>
    </dgm:pt>
    <dgm:pt modelId="{F5430237-3297-2047-95D2-5BF7811A0E65}" type="sibTrans" cxnId="{1F770F06-E529-9146-8ABC-E45A6FAA30F0}">
      <dgm:prSet/>
      <dgm:spPr/>
      <dgm:t>
        <a:bodyPr/>
        <a:lstStyle/>
        <a:p>
          <a:endParaRPr lang="en-US"/>
        </a:p>
      </dgm:t>
    </dgm:pt>
    <dgm:pt modelId="{8A8FE212-A127-F14D-A17C-B9006D7BAAF6}">
      <dgm:prSet phldrT="[Text]"/>
      <dgm:spPr>
        <a:noFill/>
        <a:ln>
          <a:solidFill>
            <a:srgbClr val="7945DC">
              <a:alpha val="62000"/>
            </a:srgbClr>
          </a:solidFill>
        </a:ln>
      </dgm:spPr>
      <dgm:t>
        <a:bodyPr/>
        <a:lstStyle/>
        <a:p>
          <a:r>
            <a:rPr lang="es-CL">
              <a:solidFill>
                <a:schemeClr val="tx1"/>
              </a:solidFill>
            </a:rPr>
            <a:t>Logistics and distribution in a  digital era </a:t>
          </a:r>
          <a:endParaRPr lang="en-US">
            <a:solidFill>
              <a:schemeClr val="tx1"/>
            </a:solidFill>
          </a:endParaRPr>
        </a:p>
      </dgm:t>
    </dgm:pt>
    <dgm:pt modelId="{04EF97E4-2E43-BF49-97B8-5489A8B828CB}" type="parTrans" cxnId="{40784FF0-DE3D-B44C-A71E-583CA1FDCFB8}">
      <dgm:prSet/>
      <dgm:spPr/>
      <dgm:t>
        <a:bodyPr/>
        <a:lstStyle/>
        <a:p>
          <a:endParaRPr lang="en-US"/>
        </a:p>
      </dgm:t>
    </dgm:pt>
    <dgm:pt modelId="{5C60006C-7B12-AB4F-A106-58061247C960}" type="sibTrans" cxnId="{40784FF0-DE3D-B44C-A71E-583CA1FDCFB8}">
      <dgm:prSet/>
      <dgm:spPr/>
      <dgm:t>
        <a:bodyPr/>
        <a:lstStyle/>
        <a:p>
          <a:endParaRPr lang="en-US"/>
        </a:p>
      </dgm:t>
    </dgm:pt>
    <dgm:pt modelId="{C9E07F33-9709-0840-BCAA-BC03AE28615D}">
      <dgm:prSet/>
      <dgm:spPr>
        <a:noFill/>
        <a:ln>
          <a:solidFill>
            <a:srgbClr val="7945DC">
              <a:alpha val="62000"/>
            </a:srgbClr>
          </a:solidFill>
        </a:ln>
      </dgm:spPr>
      <dgm:t>
        <a:bodyPr/>
        <a:lstStyle/>
        <a:p>
          <a:r>
            <a:rPr lang="en-US">
              <a:solidFill>
                <a:schemeClr val="tx1"/>
              </a:solidFill>
            </a:rPr>
            <a:t>Digital transformation of entreprises and individuals</a:t>
          </a:r>
        </a:p>
      </dgm:t>
    </dgm:pt>
    <dgm:pt modelId="{D61DE12C-6480-DA4D-87A7-1CD9E0865BE4}" type="parTrans" cxnId="{1FA873F5-081A-7C4D-8594-D182F70FBF60}">
      <dgm:prSet/>
      <dgm:spPr>
        <a:ln>
          <a:noFill/>
        </a:ln>
      </dgm:spPr>
      <dgm:t>
        <a:bodyPr/>
        <a:lstStyle/>
        <a:p>
          <a:endParaRPr lang="en-US"/>
        </a:p>
      </dgm:t>
    </dgm:pt>
    <dgm:pt modelId="{1CFCBAAA-DD4E-8A43-92A1-35884039DC91}" type="sibTrans" cxnId="{1FA873F5-081A-7C4D-8594-D182F70FBF60}">
      <dgm:prSet/>
      <dgm:spPr/>
      <dgm:t>
        <a:bodyPr/>
        <a:lstStyle/>
        <a:p>
          <a:endParaRPr lang="en-US"/>
        </a:p>
      </dgm:t>
    </dgm:pt>
    <dgm:pt modelId="{7F5FBB37-AB8F-5B4D-8DD1-B5553286D772}" type="pres">
      <dgm:prSet presAssocID="{CAF39FE9-BA23-FE4B-912E-7AB4B6FB9970}" presName="cycle" presStyleCnt="0">
        <dgm:presLayoutVars>
          <dgm:chMax val="1"/>
          <dgm:dir/>
          <dgm:animLvl val="ctr"/>
          <dgm:resizeHandles val="exact"/>
        </dgm:presLayoutVars>
      </dgm:prSet>
      <dgm:spPr/>
    </dgm:pt>
    <dgm:pt modelId="{FCB7A3D1-9F67-E24B-97AE-C4F055F9D134}" type="pres">
      <dgm:prSet presAssocID="{B56843F3-DABD-E242-9718-BEEE693D1038}" presName="centerShape" presStyleLbl="node0" presStyleIdx="0" presStyleCnt="1" custScaleX="167469" custScaleY="141815"/>
      <dgm:spPr/>
    </dgm:pt>
    <dgm:pt modelId="{3922FFA6-4976-D94B-96DE-DEC1D2E6DFF0}" type="pres">
      <dgm:prSet presAssocID="{7B33FD4A-6884-4C40-8446-2F449B27B9E4}" presName="Name9" presStyleLbl="parChTrans1D2" presStyleIdx="0" presStyleCnt="5"/>
      <dgm:spPr/>
    </dgm:pt>
    <dgm:pt modelId="{98ACC31E-35AB-2348-B5CE-3E27423884FA}" type="pres">
      <dgm:prSet presAssocID="{7B33FD4A-6884-4C40-8446-2F449B27B9E4}" presName="connTx" presStyleLbl="parChTrans1D2" presStyleIdx="0" presStyleCnt="5"/>
      <dgm:spPr/>
    </dgm:pt>
    <dgm:pt modelId="{F1C2971A-86AD-EB4B-ACAA-37755502CCAA}" type="pres">
      <dgm:prSet presAssocID="{667DF1BA-3E78-CA4A-AC9F-2FDC557392BE}" presName="node" presStyleLbl="node1" presStyleIdx="0" presStyleCnt="5">
        <dgm:presLayoutVars>
          <dgm:bulletEnabled val="1"/>
        </dgm:presLayoutVars>
      </dgm:prSet>
      <dgm:spPr/>
    </dgm:pt>
    <dgm:pt modelId="{88E3ADFD-BE0A-7A48-A9AC-87154EEA1E63}" type="pres">
      <dgm:prSet presAssocID="{252D9591-F05F-7442-8B2C-10CC9ECB8CF4}" presName="Name9" presStyleLbl="parChTrans1D2" presStyleIdx="1" presStyleCnt="5"/>
      <dgm:spPr/>
    </dgm:pt>
    <dgm:pt modelId="{0336AC3D-F989-3D46-8F90-6928FEA3353C}" type="pres">
      <dgm:prSet presAssocID="{252D9591-F05F-7442-8B2C-10CC9ECB8CF4}" presName="connTx" presStyleLbl="parChTrans1D2" presStyleIdx="1" presStyleCnt="5"/>
      <dgm:spPr/>
    </dgm:pt>
    <dgm:pt modelId="{75051AAF-C502-1B44-91AD-E8656F943BF8}" type="pres">
      <dgm:prSet presAssocID="{C33DD565-DD25-8646-8911-8976FABBD13C}" presName="node" presStyleLbl="node1" presStyleIdx="1" presStyleCnt="5">
        <dgm:presLayoutVars>
          <dgm:bulletEnabled val="1"/>
        </dgm:presLayoutVars>
      </dgm:prSet>
      <dgm:spPr/>
    </dgm:pt>
    <dgm:pt modelId="{B1F4072B-167D-7243-9BAB-ABCF3C0AA4B9}" type="pres">
      <dgm:prSet presAssocID="{D61DE12C-6480-DA4D-87A7-1CD9E0865BE4}" presName="Name9" presStyleLbl="parChTrans1D2" presStyleIdx="2" presStyleCnt="5"/>
      <dgm:spPr/>
    </dgm:pt>
    <dgm:pt modelId="{F98A4395-264A-F84D-8C5D-19237EB8BD46}" type="pres">
      <dgm:prSet presAssocID="{D61DE12C-6480-DA4D-87A7-1CD9E0865BE4}" presName="connTx" presStyleLbl="parChTrans1D2" presStyleIdx="2" presStyleCnt="5"/>
      <dgm:spPr/>
    </dgm:pt>
    <dgm:pt modelId="{4AB57585-D4EA-CC48-97C5-D30149075560}" type="pres">
      <dgm:prSet presAssocID="{C9E07F33-9709-0840-BCAA-BC03AE28615D}" presName="node" presStyleLbl="node1" presStyleIdx="2" presStyleCnt="5">
        <dgm:presLayoutVars>
          <dgm:bulletEnabled val="1"/>
        </dgm:presLayoutVars>
      </dgm:prSet>
      <dgm:spPr/>
    </dgm:pt>
    <dgm:pt modelId="{1C421D4B-6717-8D4E-BE11-84288DDFD1DF}" type="pres">
      <dgm:prSet presAssocID="{15A102C1-7CFD-B844-A259-44C0864FB8D6}" presName="Name9" presStyleLbl="parChTrans1D2" presStyleIdx="3" presStyleCnt="5"/>
      <dgm:spPr/>
    </dgm:pt>
    <dgm:pt modelId="{57BD70FB-C50C-7E41-8F93-30D0C03642C4}" type="pres">
      <dgm:prSet presAssocID="{15A102C1-7CFD-B844-A259-44C0864FB8D6}" presName="connTx" presStyleLbl="parChTrans1D2" presStyleIdx="3" presStyleCnt="5"/>
      <dgm:spPr/>
    </dgm:pt>
    <dgm:pt modelId="{2D0EFC12-AF61-2341-95E3-F0D992147D72}" type="pres">
      <dgm:prSet presAssocID="{2F24A239-76AF-EE45-971A-99F703E3CA1E}" presName="node" presStyleLbl="node1" presStyleIdx="3" presStyleCnt="5">
        <dgm:presLayoutVars>
          <dgm:bulletEnabled val="1"/>
        </dgm:presLayoutVars>
      </dgm:prSet>
      <dgm:spPr/>
    </dgm:pt>
    <dgm:pt modelId="{056ABC4E-AD9C-8D4B-8E8C-A10800993171}" type="pres">
      <dgm:prSet presAssocID="{04EF97E4-2E43-BF49-97B8-5489A8B828CB}" presName="Name9" presStyleLbl="parChTrans1D2" presStyleIdx="4" presStyleCnt="5"/>
      <dgm:spPr/>
    </dgm:pt>
    <dgm:pt modelId="{81D25EFE-9FA9-B34F-86E8-C7AB7A650262}" type="pres">
      <dgm:prSet presAssocID="{04EF97E4-2E43-BF49-97B8-5489A8B828CB}" presName="connTx" presStyleLbl="parChTrans1D2" presStyleIdx="4" presStyleCnt="5"/>
      <dgm:spPr/>
    </dgm:pt>
    <dgm:pt modelId="{6A8407E9-FF36-AE41-8A31-03ED148C29E4}" type="pres">
      <dgm:prSet presAssocID="{8A8FE212-A127-F14D-A17C-B9006D7BAAF6}" presName="node" presStyleLbl="node1" presStyleIdx="4" presStyleCnt="5">
        <dgm:presLayoutVars>
          <dgm:bulletEnabled val="1"/>
        </dgm:presLayoutVars>
      </dgm:prSet>
      <dgm:spPr/>
    </dgm:pt>
  </dgm:ptLst>
  <dgm:cxnLst>
    <dgm:cxn modelId="{B31A0305-7860-3744-953A-616BD5E8A147}" type="presOf" srcId="{D61DE12C-6480-DA4D-87A7-1CD9E0865BE4}" destId="{F98A4395-264A-F84D-8C5D-19237EB8BD46}" srcOrd="1" destOrd="0" presId="urn:microsoft.com/office/officeart/2005/8/layout/radial1"/>
    <dgm:cxn modelId="{1F770F06-E529-9146-8ABC-E45A6FAA30F0}" srcId="{B56843F3-DABD-E242-9718-BEEE693D1038}" destId="{2F24A239-76AF-EE45-971A-99F703E3CA1E}" srcOrd="3" destOrd="0" parTransId="{15A102C1-7CFD-B844-A259-44C0864FB8D6}" sibTransId="{F5430237-3297-2047-95D2-5BF7811A0E65}"/>
    <dgm:cxn modelId="{9F8EFA0D-D1A5-E848-9088-27550AC5CC28}" type="presOf" srcId="{8A8FE212-A127-F14D-A17C-B9006D7BAAF6}" destId="{6A8407E9-FF36-AE41-8A31-03ED148C29E4}" srcOrd="0" destOrd="0" presId="urn:microsoft.com/office/officeart/2005/8/layout/radial1"/>
    <dgm:cxn modelId="{6525AB15-845C-8944-A4C8-63234E7AFC23}" type="presOf" srcId="{667DF1BA-3E78-CA4A-AC9F-2FDC557392BE}" destId="{F1C2971A-86AD-EB4B-ACAA-37755502CCAA}" srcOrd="0" destOrd="0" presId="urn:microsoft.com/office/officeart/2005/8/layout/radial1"/>
    <dgm:cxn modelId="{42788A1B-305A-C645-954C-80213A911CD5}" srcId="{CAF39FE9-BA23-FE4B-912E-7AB4B6FB9970}" destId="{B56843F3-DABD-E242-9718-BEEE693D1038}" srcOrd="0" destOrd="0" parTransId="{1290DFB3-73F4-1540-8947-186E4AF38CB7}" sibTransId="{1C624F74-1BE3-BB40-815E-E068596DE0FA}"/>
    <dgm:cxn modelId="{4505C923-7E9B-C04D-821B-5F82F1FAEA80}" type="presOf" srcId="{15A102C1-7CFD-B844-A259-44C0864FB8D6}" destId="{1C421D4B-6717-8D4E-BE11-84288DDFD1DF}" srcOrd="0" destOrd="0" presId="urn:microsoft.com/office/officeart/2005/8/layout/radial1"/>
    <dgm:cxn modelId="{66FED63D-434D-5A4F-8EE2-8D91605294D4}" type="presOf" srcId="{7B33FD4A-6884-4C40-8446-2F449B27B9E4}" destId="{98ACC31E-35AB-2348-B5CE-3E27423884FA}" srcOrd="1" destOrd="0" presId="urn:microsoft.com/office/officeart/2005/8/layout/radial1"/>
    <dgm:cxn modelId="{9658415C-B0DD-6642-A6EA-645450249151}" type="presOf" srcId="{252D9591-F05F-7442-8B2C-10CC9ECB8CF4}" destId="{88E3ADFD-BE0A-7A48-A9AC-87154EEA1E63}" srcOrd="0" destOrd="0" presId="urn:microsoft.com/office/officeart/2005/8/layout/radial1"/>
    <dgm:cxn modelId="{8FCAB060-3F6B-0748-BDD8-84F332018414}" srcId="{B56843F3-DABD-E242-9718-BEEE693D1038}" destId="{C33DD565-DD25-8646-8911-8976FABBD13C}" srcOrd="1" destOrd="0" parTransId="{252D9591-F05F-7442-8B2C-10CC9ECB8CF4}" sibTransId="{3B5A7226-3A06-D84F-B54C-F47F0989CB43}"/>
    <dgm:cxn modelId="{BBC9FF73-D318-074A-91F4-CB97B1B59FC6}" type="presOf" srcId="{B56843F3-DABD-E242-9718-BEEE693D1038}" destId="{FCB7A3D1-9F67-E24B-97AE-C4F055F9D134}" srcOrd="0" destOrd="0" presId="urn:microsoft.com/office/officeart/2005/8/layout/radial1"/>
    <dgm:cxn modelId="{8856485A-D97F-D64F-91A5-EF65547F5483}" type="presOf" srcId="{CAF39FE9-BA23-FE4B-912E-7AB4B6FB9970}" destId="{7F5FBB37-AB8F-5B4D-8DD1-B5553286D772}" srcOrd="0" destOrd="0" presId="urn:microsoft.com/office/officeart/2005/8/layout/radial1"/>
    <dgm:cxn modelId="{9E3CA35A-FF3D-B840-93AF-38EF89ACB0DB}" type="presOf" srcId="{04EF97E4-2E43-BF49-97B8-5489A8B828CB}" destId="{81D25EFE-9FA9-B34F-86E8-C7AB7A650262}" srcOrd="1" destOrd="0" presId="urn:microsoft.com/office/officeart/2005/8/layout/radial1"/>
    <dgm:cxn modelId="{389FC98E-21B9-8746-8EB8-29982F0A0DE4}" type="presOf" srcId="{C9E07F33-9709-0840-BCAA-BC03AE28615D}" destId="{4AB57585-D4EA-CC48-97C5-D30149075560}" srcOrd="0" destOrd="0" presId="urn:microsoft.com/office/officeart/2005/8/layout/radial1"/>
    <dgm:cxn modelId="{92A3E790-EC45-EE4E-8625-99EDB899FBCD}" type="presOf" srcId="{D61DE12C-6480-DA4D-87A7-1CD9E0865BE4}" destId="{B1F4072B-167D-7243-9BAB-ABCF3C0AA4B9}" srcOrd="0" destOrd="0" presId="urn:microsoft.com/office/officeart/2005/8/layout/radial1"/>
    <dgm:cxn modelId="{EF892192-5AD9-4847-9104-1A10E0F0C771}" type="presOf" srcId="{252D9591-F05F-7442-8B2C-10CC9ECB8CF4}" destId="{0336AC3D-F989-3D46-8F90-6928FEA3353C}" srcOrd="1" destOrd="0" presId="urn:microsoft.com/office/officeart/2005/8/layout/radial1"/>
    <dgm:cxn modelId="{9C305A9D-324B-BE44-8E65-DF428C36EBB1}" type="presOf" srcId="{04EF97E4-2E43-BF49-97B8-5489A8B828CB}" destId="{056ABC4E-AD9C-8D4B-8E8C-A10800993171}" srcOrd="0" destOrd="0" presId="urn:microsoft.com/office/officeart/2005/8/layout/radial1"/>
    <dgm:cxn modelId="{07D82AA1-5AA1-BD46-BF2B-E53923E2CB8A}" type="presOf" srcId="{C33DD565-DD25-8646-8911-8976FABBD13C}" destId="{75051AAF-C502-1B44-91AD-E8656F943BF8}" srcOrd="0" destOrd="0" presId="urn:microsoft.com/office/officeart/2005/8/layout/radial1"/>
    <dgm:cxn modelId="{8A2AACA2-0B6B-C14B-ADFD-7317581EBA20}" type="presOf" srcId="{15A102C1-7CFD-B844-A259-44C0864FB8D6}" destId="{57BD70FB-C50C-7E41-8F93-30D0C03642C4}" srcOrd="1" destOrd="0" presId="urn:microsoft.com/office/officeart/2005/8/layout/radial1"/>
    <dgm:cxn modelId="{B19D31B5-D24F-0B48-8C08-9F197C3B2696}" srcId="{B56843F3-DABD-E242-9718-BEEE693D1038}" destId="{667DF1BA-3E78-CA4A-AC9F-2FDC557392BE}" srcOrd="0" destOrd="0" parTransId="{7B33FD4A-6884-4C40-8446-2F449B27B9E4}" sibTransId="{767E6C9A-17BB-7546-9193-BED0E73382D7}"/>
    <dgm:cxn modelId="{EF3300BF-8A4D-3F4C-97B9-260F37C57304}" type="presOf" srcId="{2F24A239-76AF-EE45-971A-99F703E3CA1E}" destId="{2D0EFC12-AF61-2341-95E3-F0D992147D72}" srcOrd="0" destOrd="0" presId="urn:microsoft.com/office/officeart/2005/8/layout/radial1"/>
    <dgm:cxn modelId="{251879CC-7C45-9746-AC92-F26AB0D0E542}" type="presOf" srcId="{7B33FD4A-6884-4C40-8446-2F449B27B9E4}" destId="{3922FFA6-4976-D94B-96DE-DEC1D2E6DFF0}" srcOrd="0" destOrd="0" presId="urn:microsoft.com/office/officeart/2005/8/layout/radial1"/>
    <dgm:cxn modelId="{40784FF0-DE3D-B44C-A71E-583CA1FDCFB8}" srcId="{B56843F3-DABD-E242-9718-BEEE693D1038}" destId="{8A8FE212-A127-F14D-A17C-B9006D7BAAF6}" srcOrd="4" destOrd="0" parTransId="{04EF97E4-2E43-BF49-97B8-5489A8B828CB}" sibTransId="{5C60006C-7B12-AB4F-A106-58061247C960}"/>
    <dgm:cxn modelId="{1FA873F5-081A-7C4D-8594-D182F70FBF60}" srcId="{B56843F3-DABD-E242-9718-BEEE693D1038}" destId="{C9E07F33-9709-0840-BCAA-BC03AE28615D}" srcOrd="2" destOrd="0" parTransId="{D61DE12C-6480-DA4D-87A7-1CD9E0865BE4}" sibTransId="{1CFCBAAA-DD4E-8A43-92A1-35884039DC91}"/>
    <dgm:cxn modelId="{358C78A5-F08B-AD44-BF44-3AE194103EE4}" type="presParOf" srcId="{7F5FBB37-AB8F-5B4D-8DD1-B5553286D772}" destId="{FCB7A3D1-9F67-E24B-97AE-C4F055F9D134}" srcOrd="0" destOrd="0" presId="urn:microsoft.com/office/officeart/2005/8/layout/radial1"/>
    <dgm:cxn modelId="{0AA66A50-7311-1C48-870E-3A3D0D4F713F}" type="presParOf" srcId="{7F5FBB37-AB8F-5B4D-8DD1-B5553286D772}" destId="{3922FFA6-4976-D94B-96DE-DEC1D2E6DFF0}" srcOrd="1" destOrd="0" presId="urn:microsoft.com/office/officeart/2005/8/layout/radial1"/>
    <dgm:cxn modelId="{4FDCF78D-658B-C547-88BF-F2A362E92316}" type="presParOf" srcId="{3922FFA6-4976-D94B-96DE-DEC1D2E6DFF0}" destId="{98ACC31E-35AB-2348-B5CE-3E27423884FA}" srcOrd="0" destOrd="0" presId="urn:microsoft.com/office/officeart/2005/8/layout/radial1"/>
    <dgm:cxn modelId="{A32FDAD5-B190-1043-9FB2-C5E28180E724}" type="presParOf" srcId="{7F5FBB37-AB8F-5B4D-8DD1-B5553286D772}" destId="{F1C2971A-86AD-EB4B-ACAA-37755502CCAA}" srcOrd="2" destOrd="0" presId="urn:microsoft.com/office/officeart/2005/8/layout/radial1"/>
    <dgm:cxn modelId="{916CD95C-4597-D645-848A-CAE0D3FD32A9}" type="presParOf" srcId="{7F5FBB37-AB8F-5B4D-8DD1-B5553286D772}" destId="{88E3ADFD-BE0A-7A48-A9AC-87154EEA1E63}" srcOrd="3" destOrd="0" presId="urn:microsoft.com/office/officeart/2005/8/layout/radial1"/>
    <dgm:cxn modelId="{9F56B233-4470-7241-A460-4F87BB9A1856}" type="presParOf" srcId="{88E3ADFD-BE0A-7A48-A9AC-87154EEA1E63}" destId="{0336AC3D-F989-3D46-8F90-6928FEA3353C}" srcOrd="0" destOrd="0" presId="urn:microsoft.com/office/officeart/2005/8/layout/radial1"/>
    <dgm:cxn modelId="{494C695A-07A8-E149-8B35-DA9CD7D61434}" type="presParOf" srcId="{7F5FBB37-AB8F-5B4D-8DD1-B5553286D772}" destId="{75051AAF-C502-1B44-91AD-E8656F943BF8}" srcOrd="4" destOrd="0" presId="urn:microsoft.com/office/officeart/2005/8/layout/radial1"/>
    <dgm:cxn modelId="{A4C3A074-62FC-8345-B78A-65B38A58B9C6}" type="presParOf" srcId="{7F5FBB37-AB8F-5B4D-8DD1-B5553286D772}" destId="{B1F4072B-167D-7243-9BAB-ABCF3C0AA4B9}" srcOrd="5" destOrd="0" presId="urn:microsoft.com/office/officeart/2005/8/layout/radial1"/>
    <dgm:cxn modelId="{0A09D8B3-F39A-2F40-A1E2-AB4B1EAC88E4}" type="presParOf" srcId="{B1F4072B-167D-7243-9BAB-ABCF3C0AA4B9}" destId="{F98A4395-264A-F84D-8C5D-19237EB8BD46}" srcOrd="0" destOrd="0" presId="urn:microsoft.com/office/officeart/2005/8/layout/radial1"/>
    <dgm:cxn modelId="{215209D9-E7E0-E246-8387-8918DB7F296B}" type="presParOf" srcId="{7F5FBB37-AB8F-5B4D-8DD1-B5553286D772}" destId="{4AB57585-D4EA-CC48-97C5-D30149075560}" srcOrd="6" destOrd="0" presId="urn:microsoft.com/office/officeart/2005/8/layout/radial1"/>
    <dgm:cxn modelId="{533F5A97-7A14-0D40-ADD7-D1E62B7022EE}" type="presParOf" srcId="{7F5FBB37-AB8F-5B4D-8DD1-B5553286D772}" destId="{1C421D4B-6717-8D4E-BE11-84288DDFD1DF}" srcOrd="7" destOrd="0" presId="urn:microsoft.com/office/officeart/2005/8/layout/radial1"/>
    <dgm:cxn modelId="{E8841193-90B5-DE4C-AD83-A0FDD8A4D026}" type="presParOf" srcId="{1C421D4B-6717-8D4E-BE11-84288DDFD1DF}" destId="{57BD70FB-C50C-7E41-8F93-30D0C03642C4}" srcOrd="0" destOrd="0" presId="urn:microsoft.com/office/officeart/2005/8/layout/radial1"/>
    <dgm:cxn modelId="{49B30106-96B2-934A-BF97-CEB0AABD386E}" type="presParOf" srcId="{7F5FBB37-AB8F-5B4D-8DD1-B5553286D772}" destId="{2D0EFC12-AF61-2341-95E3-F0D992147D72}" srcOrd="8" destOrd="0" presId="urn:microsoft.com/office/officeart/2005/8/layout/radial1"/>
    <dgm:cxn modelId="{1FF035FB-392C-0445-B47B-B693FB49B164}" type="presParOf" srcId="{7F5FBB37-AB8F-5B4D-8DD1-B5553286D772}" destId="{056ABC4E-AD9C-8D4B-8E8C-A10800993171}" srcOrd="9" destOrd="0" presId="urn:microsoft.com/office/officeart/2005/8/layout/radial1"/>
    <dgm:cxn modelId="{15770317-7693-4244-9047-EF797008B997}" type="presParOf" srcId="{056ABC4E-AD9C-8D4B-8E8C-A10800993171}" destId="{81D25EFE-9FA9-B34F-86E8-C7AB7A650262}" srcOrd="0" destOrd="0" presId="urn:microsoft.com/office/officeart/2005/8/layout/radial1"/>
    <dgm:cxn modelId="{BEA2B4E3-FF75-8141-95BC-4EDFD66AE076}" type="presParOf" srcId="{7F5FBB37-AB8F-5B4D-8DD1-B5553286D772}" destId="{6A8407E9-FF36-AE41-8A31-03ED148C29E4}" srcOrd="1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7A3D1-9F67-E24B-97AE-C4F055F9D134}">
      <dsp:nvSpPr>
        <dsp:cNvPr id="0" name=""/>
        <dsp:cNvSpPr/>
      </dsp:nvSpPr>
      <dsp:spPr>
        <a:xfrm>
          <a:off x="2180954" y="1044103"/>
          <a:ext cx="1581691" cy="1339397"/>
        </a:xfrm>
        <a:prstGeom prst="ellipse">
          <a:avLst/>
        </a:prstGeom>
        <a:blipFill dpi="0" rotWithShape="0">
          <a:blip xmlns:r="http://schemas.openxmlformats.org/officeDocument/2006/relationships" r:embed="rId1" cstate="hqprint">
            <a:alphaModFix amt="57000"/>
            <a:extLst>
              <a:ext uri="{28A0092B-C50C-407E-A947-70E740481C1C}">
                <a14:useLocalDpi xmlns:a14="http://schemas.microsoft.com/office/drawing/2010/main" val="0"/>
              </a:ext>
            </a:extLst>
          </a:blip>
          <a:srcRect/>
          <a:stretch>
            <a:fillRect/>
          </a:stretch>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endParaRPr>
        </a:p>
      </dsp:txBody>
      <dsp:txXfrm>
        <a:off x="2412587" y="1240253"/>
        <a:ext cx="1118425" cy="947097"/>
      </dsp:txXfrm>
    </dsp:sp>
    <dsp:sp modelId="{3922FFA6-4976-D94B-96DE-DEC1D2E6DFF0}">
      <dsp:nvSpPr>
        <dsp:cNvPr id="0" name=""/>
        <dsp:cNvSpPr/>
      </dsp:nvSpPr>
      <dsp:spPr>
        <a:xfrm rot="16200000">
          <a:off x="2927988" y="985990"/>
          <a:ext cx="87622" cy="28602"/>
        </a:xfrm>
        <a:custGeom>
          <a:avLst/>
          <a:gdLst/>
          <a:ahLst/>
          <a:cxnLst/>
          <a:rect l="0" t="0" r="0" b="0"/>
          <a:pathLst>
            <a:path>
              <a:moveTo>
                <a:pt x="0" y="14301"/>
              </a:moveTo>
              <a:lnTo>
                <a:pt x="87622" y="14301"/>
              </a:lnTo>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noFill/>
            </a:ln>
          </a:endParaRPr>
        </a:p>
      </dsp:txBody>
      <dsp:txXfrm>
        <a:off x="2969609" y="998101"/>
        <a:ext cx="4381" cy="4381"/>
      </dsp:txXfrm>
    </dsp:sp>
    <dsp:sp modelId="{F1C2971A-86AD-EB4B-ACAA-37755502CCAA}">
      <dsp:nvSpPr>
        <dsp:cNvPr id="0" name=""/>
        <dsp:cNvSpPr/>
      </dsp:nvSpPr>
      <dsp:spPr>
        <a:xfrm>
          <a:off x="2499566" y="12012"/>
          <a:ext cx="944467" cy="944467"/>
        </a:xfrm>
        <a:prstGeom prst="ellipse">
          <a:avLst/>
        </a:prstGeom>
        <a:noFill/>
        <a:ln>
          <a:solidFill>
            <a:srgbClr val="7945DC">
              <a:alpha val="62000"/>
            </a:srgb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chemeClr val="tx1"/>
              </a:solidFill>
            </a:rPr>
            <a:t>Challenges of the XXI Century for SMEs</a:t>
          </a:r>
          <a:endParaRPr lang="en-US" sz="800" kern="1200">
            <a:solidFill>
              <a:schemeClr val="tx1"/>
            </a:solidFill>
          </a:endParaRPr>
        </a:p>
      </dsp:txBody>
      <dsp:txXfrm>
        <a:off x="2637880" y="150326"/>
        <a:ext cx="667839" cy="667839"/>
      </dsp:txXfrm>
    </dsp:sp>
    <dsp:sp modelId="{88E3ADFD-BE0A-7A48-A9AC-87154EEA1E63}">
      <dsp:nvSpPr>
        <dsp:cNvPr id="0" name=""/>
        <dsp:cNvSpPr/>
      </dsp:nvSpPr>
      <dsp:spPr>
        <a:xfrm rot="9720000">
          <a:off x="3691589" y="1462534"/>
          <a:ext cx="19035" cy="28602"/>
        </a:xfrm>
        <a:custGeom>
          <a:avLst/>
          <a:gdLst/>
          <a:ahLst/>
          <a:cxnLst/>
          <a:rect l="0" t="0" r="0" b="0"/>
          <a:pathLst>
            <a:path>
              <a:moveTo>
                <a:pt x="0" y="14301"/>
              </a:moveTo>
              <a:lnTo>
                <a:pt x="19035" y="1430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700631" y="1476359"/>
        <a:ext cx="951" cy="951"/>
      </dsp:txXfrm>
    </dsp:sp>
    <dsp:sp modelId="{75051AAF-C502-1B44-91AD-E8656F943BF8}">
      <dsp:nvSpPr>
        <dsp:cNvPr id="0" name=""/>
        <dsp:cNvSpPr/>
      </dsp:nvSpPr>
      <dsp:spPr>
        <a:xfrm>
          <a:off x="3668942" y="861614"/>
          <a:ext cx="944467" cy="944467"/>
        </a:xfrm>
        <a:prstGeom prst="ellipse">
          <a:avLst/>
        </a:prstGeom>
        <a:noFill/>
        <a:ln>
          <a:solidFill>
            <a:srgbClr val="7945DC">
              <a:alpha val="62000"/>
            </a:srgb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rPr>
            <a:t>Access to financing, including alternative sources</a:t>
          </a:r>
        </a:p>
      </dsp:txBody>
      <dsp:txXfrm>
        <a:off x="3807256" y="999928"/>
        <a:ext cx="667839" cy="667839"/>
      </dsp:txXfrm>
    </dsp:sp>
    <dsp:sp modelId="{B1F4072B-167D-7243-9BAB-ABCF3C0AA4B9}">
      <dsp:nvSpPr>
        <dsp:cNvPr id="0" name=""/>
        <dsp:cNvSpPr/>
      </dsp:nvSpPr>
      <dsp:spPr>
        <a:xfrm rot="3240000">
          <a:off x="3375436" y="2291038"/>
          <a:ext cx="52280" cy="28602"/>
        </a:xfrm>
        <a:custGeom>
          <a:avLst/>
          <a:gdLst/>
          <a:ahLst/>
          <a:cxnLst/>
          <a:rect l="0" t="0" r="0" b="0"/>
          <a:pathLst>
            <a:path>
              <a:moveTo>
                <a:pt x="0" y="14301"/>
              </a:moveTo>
              <a:lnTo>
                <a:pt x="52280" y="14301"/>
              </a:lnTo>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00270" y="2304032"/>
        <a:ext cx="2614" cy="2614"/>
      </dsp:txXfrm>
    </dsp:sp>
    <dsp:sp modelId="{4AB57585-D4EA-CC48-97C5-D30149075560}">
      <dsp:nvSpPr>
        <dsp:cNvPr id="0" name=""/>
        <dsp:cNvSpPr/>
      </dsp:nvSpPr>
      <dsp:spPr>
        <a:xfrm>
          <a:off x="3222280" y="2236299"/>
          <a:ext cx="944467" cy="944467"/>
        </a:xfrm>
        <a:prstGeom prst="ellipse">
          <a:avLst/>
        </a:prstGeom>
        <a:noFill/>
        <a:ln>
          <a:solidFill>
            <a:srgbClr val="7945DC">
              <a:alpha val="62000"/>
            </a:srgb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rPr>
            <a:t>Digital transformation of entreprises and individuals</a:t>
          </a:r>
        </a:p>
      </dsp:txBody>
      <dsp:txXfrm>
        <a:off x="3360594" y="2374613"/>
        <a:ext cx="667839" cy="667839"/>
      </dsp:txXfrm>
    </dsp:sp>
    <dsp:sp modelId="{1C421D4B-6717-8D4E-BE11-84288DDFD1DF}">
      <dsp:nvSpPr>
        <dsp:cNvPr id="0" name=""/>
        <dsp:cNvSpPr/>
      </dsp:nvSpPr>
      <dsp:spPr>
        <a:xfrm rot="7560000">
          <a:off x="2515882" y="2291038"/>
          <a:ext cx="52280" cy="28602"/>
        </a:xfrm>
        <a:custGeom>
          <a:avLst/>
          <a:gdLst/>
          <a:ahLst/>
          <a:cxnLst/>
          <a:rect l="0" t="0" r="0" b="0"/>
          <a:pathLst>
            <a:path>
              <a:moveTo>
                <a:pt x="0" y="14301"/>
              </a:moveTo>
              <a:lnTo>
                <a:pt x="52280" y="14301"/>
              </a:lnTo>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540715" y="2304032"/>
        <a:ext cx="2614" cy="2614"/>
      </dsp:txXfrm>
    </dsp:sp>
    <dsp:sp modelId="{2D0EFC12-AF61-2341-95E3-F0D992147D72}">
      <dsp:nvSpPr>
        <dsp:cNvPr id="0" name=""/>
        <dsp:cNvSpPr/>
      </dsp:nvSpPr>
      <dsp:spPr>
        <a:xfrm>
          <a:off x="1776851" y="2236299"/>
          <a:ext cx="944467" cy="944467"/>
        </a:xfrm>
        <a:prstGeom prst="ellipse">
          <a:avLst/>
        </a:prstGeom>
        <a:noFill/>
        <a:ln>
          <a:solidFill>
            <a:srgbClr val="7945DC">
              <a:alpha val="62000"/>
            </a:srgb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rPr>
            <a:t>Entrepeneurs and s</a:t>
          </a:r>
          <a:r>
            <a:rPr lang="es-CL" sz="800" kern="1200">
              <a:solidFill>
                <a:schemeClr val="tx1"/>
              </a:solidFill>
            </a:rPr>
            <a:t>olutions 4.0 for the business of the future</a:t>
          </a:r>
          <a:endParaRPr lang="en-US" sz="800" kern="1200">
            <a:solidFill>
              <a:schemeClr val="tx1"/>
            </a:solidFill>
          </a:endParaRPr>
        </a:p>
      </dsp:txBody>
      <dsp:txXfrm>
        <a:off x="1915165" y="2374613"/>
        <a:ext cx="667839" cy="667839"/>
      </dsp:txXfrm>
    </dsp:sp>
    <dsp:sp modelId="{056ABC4E-AD9C-8D4B-8E8C-A10800993171}">
      <dsp:nvSpPr>
        <dsp:cNvPr id="0" name=""/>
        <dsp:cNvSpPr/>
      </dsp:nvSpPr>
      <dsp:spPr>
        <a:xfrm rot="1080000">
          <a:off x="2232975" y="1462534"/>
          <a:ext cx="19035" cy="28602"/>
        </a:xfrm>
        <a:custGeom>
          <a:avLst/>
          <a:gdLst/>
          <a:ahLst/>
          <a:cxnLst/>
          <a:rect l="0" t="0" r="0" b="0"/>
          <a:pathLst>
            <a:path>
              <a:moveTo>
                <a:pt x="0" y="14301"/>
              </a:moveTo>
              <a:lnTo>
                <a:pt x="19035" y="1430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42016" y="1476359"/>
        <a:ext cx="951" cy="951"/>
      </dsp:txXfrm>
    </dsp:sp>
    <dsp:sp modelId="{6A8407E9-FF36-AE41-8A31-03ED148C29E4}">
      <dsp:nvSpPr>
        <dsp:cNvPr id="0" name=""/>
        <dsp:cNvSpPr/>
      </dsp:nvSpPr>
      <dsp:spPr>
        <a:xfrm>
          <a:off x="1330189" y="861614"/>
          <a:ext cx="944467" cy="944467"/>
        </a:xfrm>
        <a:prstGeom prst="ellipse">
          <a:avLst/>
        </a:prstGeom>
        <a:noFill/>
        <a:ln>
          <a:solidFill>
            <a:srgbClr val="7945DC">
              <a:alpha val="62000"/>
            </a:srgb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L" sz="800" kern="1200">
              <a:solidFill>
                <a:schemeClr val="tx1"/>
              </a:solidFill>
            </a:rPr>
            <a:t>Logistics and distribution in a  digital era </a:t>
          </a:r>
          <a:endParaRPr lang="en-US" sz="800" kern="1200">
            <a:solidFill>
              <a:schemeClr val="tx1"/>
            </a:solidFill>
          </a:endParaRPr>
        </a:p>
      </dsp:txBody>
      <dsp:txXfrm>
        <a:off x="1468503" y="999928"/>
        <a:ext cx="667839" cy="6678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4788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Rodriguez</dc:creator>
  <cp:keywords/>
  <dc:description/>
  <cp:lastModifiedBy>Loreto Leyton</cp:lastModifiedBy>
  <cp:revision>3</cp:revision>
  <cp:lastPrinted>2018-12-13T17:52:00Z</cp:lastPrinted>
  <dcterms:created xsi:type="dcterms:W3CDTF">2019-04-10T16:59:00Z</dcterms:created>
  <dcterms:modified xsi:type="dcterms:W3CDTF">2019-04-11T20:01:00Z</dcterms:modified>
</cp:coreProperties>
</file>